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79" w:rsidRDefault="0069035B" w:rsidP="008D0F79">
      <w:pPr>
        <w:pStyle w:val="a3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1568522</wp:posOffset>
            </wp:positionH>
            <wp:positionV relativeFrom="paragraph">
              <wp:posOffset>73541</wp:posOffset>
            </wp:positionV>
            <wp:extent cx="2612006" cy="1544128"/>
            <wp:effectExtent l="19050" t="0" r="0" b="0"/>
            <wp:wrapNone/>
            <wp:docPr id="1" name="รูปภาพ 0" descr="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.JPG"/>
                    <pic:cNvPicPr/>
                  </pic:nvPicPr>
                  <pic:blipFill>
                    <a:blip r:embed="rId6"/>
                    <a:srcRect l="3357" t="19015" r="2375" b="25127"/>
                    <a:stretch>
                      <a:fillRect/>
                    </a:stretch>
                  </pic:blipFill>
                  <pic:spPr>
                    <a:xfrm>
                      <a:off x="0" y="0"/>
                      <a:ext cx="2612006" cy="154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Default="0069035B" w:rsidP="0069035B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69035B" w:rsidRPr="0069035B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แผนบริหารความเสี่ยงการทุจริต</w:t>
      </w:r>
    </w:p>
    <w:p w:rsidR="0069035B" w:rsidRPr="0069035B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ของสำนักงานเทศบาลตำบลบึงวิชัย</w:t>
      </w: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  <w:r w:rsidRPr="0069035B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พ.ศ.2563</w:t>
      </w: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sz w:val="72"/>
          <w:szCs w:val="72"/>
        </w:rPr>
      </w:pPr>
    </w:p>
    <w:p w:rsidR="0069035B" w:rsidRP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  <w:r w:rsidRPr="0069035B">
        <w:rPr>
          <w:rFonts w:ascii="TH SarabunIT๙" w:hAnsi="TH SarabunIT๙" w:cs="TH SarabunIT๙"/>
          <w:b/>
          <w:bCs/>
          <w:sz w:val="56"/>
          <w:szCs w:val="56"/>
        </w:rPr>
        <w:t xml:space="preserve"> :</w:t>
      </w:r>
      <w:r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เทศบาลตำบลบึงวิชัย</w:t>
      </w:r>
    </w:p>
    <w:p w:rsidR="0069035B" w:rsidRDefault="00D12F14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มีนาคม</w:t>
      </w:r>
      <w:r w:rsidR="0069035B" w:rsidRPr="0069035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2563</w:t>
      </w: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69035B" w:rsidRDefault="0069035B" w:rsidP="0069035B">
      <w:pPr>
        <w:pStyle w:val="a3"/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69035B" w:rsidRPr="00B13F00" w:rsidRDefault="0069035B" w:rsidP="0069035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F0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69035B" w:rsidRPr="00B13F00" w:rsidRDefault="0069035B" w:rsidP="006941FF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B13F00">
        <w:rPr>
          <w:rFonts w:ascii="TH SarabunIT๙" w:hAnsi="TH SarabunIT๙" w:cs="TH SarabunIT๙" w:hint="cs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ซึ่งปัญหามาจากสาเหตุต่างๆ ที่ค้นหาตนตอที่แท้จริงได้ยาก ความเสี่ยงจึงจำเป็นต้องคิดล่วงหน้าเสมอ การป้องกันการทุจริต คือการแก้ไขปัญหาการทุจริตที่ยั่งยืน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อันเป็นวาระเร่งด่วนขอรัฐบาล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69035B" w:rsidRPr="00B13F00" w:rsidRDefault="0069035B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13F0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เทศบาลตำบลบึงวิชัย </w:t>
      </w:r>
      <w:r w:rsidR="0001524C" w:rsidRPr="00B13F00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ประเมินความเสี่ยงการทุจริตขึ้นโดยหวังเป็นอย่างยิ่งว่าจะเป็นประโยชน์ให้กับหน่วยงานภาครัฐและผู้สนใจในการสร้างความเข้าใจในการประเมินความเสี่ยงการทุจริต เพื่อให้หน่วยงานภาครัฐ มีมาตรการระบบ หรือ</w:t>
      </w:r>
      <w:r w:rsidR="0001524C" w:rsidRPr="00B13F00">
        <w:rPr>
          <w:rFonts w:ascii="TH SarabunIT๙" w:hAnsi="TH SarabunIT๙" w:cs="TH SarabunIT๙"/>
          <w:sz w:val="32"/>
          <w:szCs w:val="32"/>
        </w:rPr>
        <w:t xml:space="preserve"> </w:t>
      </w:r>
      <w:r w:rsidR="0001524C" w:rsidRPr="00B13F00">
        <w:rPr>
          <w:rFonts w:ascii="TH SarabunIT๙" w:hAnsi="TH SarabunIT๙" w:cs="TH SarabunIT๙" w:hint="cs"/>
          <w:sz w:val="32"/>
          <w:szCs w:val="32"/>
          <w:cs/>
        </w:rPr>
        <w:t>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:rsidR="0001524C" w:rsidRDefault="0001524C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4E34" w:rsidRPr="00B13F00" w:rsidRDefault="002B4E34" w:rsidP="006903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524C" w:rsidRDefault="0001524C" w:rsidP="0001524C">
      <w:pPr>
        <w:pStyle w:val="a3"/>
        <w:jc w:val="right"/>
        <w:rPr>
          <w:rFonts w:ascii="TH SarabunIT๙" w:hAnsi="TH SarabunIT๙" w:cs="TH SarabunIT๙"/>
          <w:sz w:val="40"/>
          <w:szCs w:val="40"/>
        </w:rPr>
      </w:pPr>
      <w:r w:rsidRPr="00B13F00"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</w:p>
    <w:p w:rsidR="0001524C" w:rsidRDefault="0001524C" w:rsidP="0001524C">
      <w:pPr>
        <w:pStyle w:val="a3"/>
        <w:jc w:val="right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B13F00" w:rsidRDefault="00B13F00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Default="0001524C" w:rsidP="0001524C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</w:p>
    <w:p w:rsidR="0001524C" w:rsidRPr="0001524C" w:rsidRDefault="0001524C" w:rsidP="0001524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2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การประเมินความเสี่ยงการทุจริต ประจำปีงบประมาณ พ.ศ.2563</w:t>
      </w:r>
    </w:p>
    <w:p w:rsidR="0001524C" w:rsidRPr="0001524C" w:rsidRDefault="0001524C" w:rsidP="0001524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524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ของเทศบาลตำบลบึงวิชัย</w:t>
      </w:r>
    </w:p>
    <w:p w:rsidR="0001524C" w:rsidRPr="00CD0709" w:rsidRDefault="0001524C" w:rsidP="00CD0709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1. วัตถุประสงค์การประเมินความเสี่ยงการทุจริต</w:t>
      </w:r>
    </w:p>
    <w:p w:rsidR="0001524C" w:rsidRDefault="0001524C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ตลอดจนการสร้างจิตสำนึกและค่านิยมในการต่อต้านการทุจริตให้แก่บุคลากรขององค์กร 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</w:t>
      </w:r>
      <w:r w:rsidR="00A56BAA">
        <w:rPr>
          <w:rFonts w:ascii="TH SarabunIT๙" w:hAnsi="TH SarabunIT๙" w:cs="TH SarabunIT๙" w:hint="cs"/>
          <w:sz w:val="32"/>
          <w:szCs w:val="32"/>
          <w:cs/>
        </w:rPr>
        <w:t>จะช่วยให้เป็นหลักประกันในระดับหนึ่งว่าการดำเนินการขององค์กรจะไม่มีการทุจริต หรือในกรณีที่พบการทุจริตที่ไม่คาดคิดโอกาสที่จะประสบกับปัญหาน้อยกว่าองค์กรอื่น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A56BAA" w:rsidRDefault="00A56BAA" w:rsidP="0001524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วัตถุประสงค์หลักของการประเมินความเสี่ยงการทุจริต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เพื่อให้หน่วยงานภาครัฐมีมาตรการ ระบบ หรือแนวทางใน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:rsidR="00A56BAA" w:rsidRDefault="00A56BAA" w:rsidP="0001524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56BAA" w:rsidRPr="00CD0709" w:rsidRDefault="00A56BAA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การบริหารจัดการความเสี่ยงมีความแตกต่างจากการตรวจสอบภายในอย่างไร</w:t>
      </w:r>
    </w:p>
    <w:p w:rsidR="00A56BAA" w:rsidRDefault="00A56BAA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</w:t>
      </w:r>
      <w:r w:rsidR="00EB2858">
        <w:rPr>
          <w:rFonts w:ascii="TH SarabunIT๙" w:hAnsi="TH SarabunIT๙" w:cs="TH SarabunIT๙" w:hint="cs"/>
          <w:sz w:val="32"/>
          <w:szCs w:val="32"/>
          <w:cs/>
        </w:rPr>
        <w:t>ปฏิบัติงานหลักตามภาระงานปกติของการเฝ้าระวังความเสี่ยงล่วงหน้าจากทุกภาระงานร่วมโดยเป็นส่วนหนึ่งของความรับผิดชอบปกติที่มีการรับรู้และยอมรับจากผู้ที่เกี่ยวข้อง (ผู้นำส่งงานให้) เป็นลักษณะ</w:t>
      </w:r>
      <w:r w:rsidR="00EB2858">
        <w:rPr>
          <w:rFonts w:ascii="TH SarabunIT๙" w:hAnsi="TH SarabunIT๙" w:cs="TH SarabunIT๙"/>
          <w:sz w:val="32"/>
          <w:szCs w:val="32"/>
        </w:rPr>
        <w:t xml:space="preserve"> Pre-Decision </w:t>
      </w:r>
      <w:r w:rsidR="00EB2858"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ส่วนการตรวจสอบภายในจะเป็นในลักษณะกำกับติดตามความเสี่ยง </w:t>
      </w:r>
      <w:r w:rsidR="00EB2858">
        <w:rPr>
          <w:rFonts w:ascii="TH SarabunIT๙" w:hAnsi="TH SarabunIT๙" w:cs="TH SarabunIT๙"/>
          <w:sz w:val="32"/>
          <w:szCs w:val="32"/>
        </w:rPr>
        <w:t>Pre-decision VS Post-</w:t>
      </w:r>
      <w:proofErr w:type="spellStart"/>
      <w:r w:rsidR="00EB2858">
        <w:rPr>
          <w:rFonts w:ascii="TH SarabunIT๙" w:hAnsi="TH SarabunIT๙" w:cs="TH SarabunIT๙"/>
          <w:sz w:val="32"/>
          <w:szCs w:val="32"/>
        </w:rPr>
        <w:t>decisionVS</w:t>
      </w:r>
      <w:proofErr w:type="spellEnd"/>
      <w:r w:rsidR="00EB2858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เป็นการสอบทาน เป็นลักษณะ </w:t>
      </w:r>
      <w:r w:rsidR="00EB2858">
        <w:rPr>
          <w:rFonts w:ascii="TH SarabunIT๙" w:hAnsi="TH SarabunIT๙" w:cs="TH SarabunIT๙"/>
          <w:sz w:val="32"/>
          <w:szCs w:val="32"/>
        </w:rPr>
        <w:t>Pre-Decision</w:t>
      </w:r>
    </w:p>
    <w:p w:rsidR="00EB2858" w:rsidRDefault="00EB2858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B2858" w:rsidRPr="00CD0709" w:rsidRDefault="00EB2858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กรอบการประเมินความเสี่ยงการทุจริต</w:t>
      </w:r>
    </w:p>
    <w:p w:rsidR="00EB2858" w:rsidRDefault="00EB2858" w:rsidP="00CD0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กรอบตามหลักของการควบคุมภายในองค์กร (</w:t>
      </w:r>
      <w:r>
        <w:rPr>
          <w:rFonts w:ascii="TH SarabunIT๙" w:hAnsi="TH SarabunIT๙" w:cs="TH SarabunIT๙"/>
          <w:sz w:val="32"/>
          <w:szCs w:val="32"/>
        </w:rPr>
        <w:t>Control</w:t>
      </w:r>
      <w:r w:rsidR="008629D5">
        <w:rPr>
          <w:rFonts w:ascii="TH SarabunIT๙" w:hAnsi="TH SarabunIT๙" w:cs="TH SarabunIT๙"/>
          <w:sz w:val="32"/>
          <w:szCs w:val="32"/>
        </w:rPr>
        <w:t xml:space="preserve"> Environment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) ตามมาตรฐาน </w:t>
      </w:r>
      <w:r w:rsidR="008629D5">
        <w:rPr>
          <w:rFonts w:ascii="TH SarabunIT๙" w:hAnsi="TH SarabunIT๙" w:cs="TH SarabunIT๙"/>
          <w:sz w:val="32"/>
          <w:szCs w:val="32"/>
        </w:rPr>
        <w:t>COSO 2013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629D5">
        <w:rPr>
          <w:rFonts w:ascii="TH SarabunIT๙" w:hAnsi="TH SarabunIT๙" w:cs="TH SarabunIT๙"/>
          <w:sz w:val="32"/>
          <w:szCs w:val="32"/>
        </w:rPr>
        <w:t>Committee of Sponsoring Organizations 2013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29D5">
        <w:rPr>
          <w:rFonts w:ascii="TH SarabunIT๙" w:hAnsi="TH SarabunIT๙" w:cs="TH SarabunIT๙"/>
          <w:sz w:val="32"/>
          <w:szCs w:val="32"/>
        </w:rPr>
        <w:t xml:space="preserve">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ซึ่งมาตรฐาน </w:t>
      </w:r>
      <w:r w:rsidR="008629D5">
        <w:rPr>
          <w:rFonts w:ascii="TH SarabunIT๙" w:hAnsi="TH SarabunIT๙" w:cs="TH SarabunIT๙"/>
          <w:sz w:val="32"/>
          <w:szCs w:val="32"/>
        </w:rPr>
        <w:t>COSO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เป็นมาตรฐานที่ได้รับการยอมรับมาตั้งแต่เริ่มออกประกาศใช้เมื่อปี 1992 โดยที่ผ่านมา มีการออกแนวทางด้านการควบคุมภายในเพิ่มเติมอีก 3 ครั้ง คือ ครั้งแรกเมื่อปี 2006 เป็นแนวทางด้านการทำรายงานทางการเงิน</w:t>
      </w:r>
      <w:r w:rsidR="008629D5">
        <w:rPr>
          <w:rFonts w:ascii="TH SarabunIT๙" w:hAnsi="TH SarabunIT๙" w:cs="TH SarabunIT๙"/>
          <w:sz w:val="32"/>
          <w:szCs w:val="32"/>
        </w:rPr>
        <w:t xml:space="preserve"> Internal Control over Financial Report – Guidance for Small Public Companies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เมื่อปี 2009 เป็นแนวทางด้านการกำกับติดตาม </w:t>
      </w:r>
      <w:r w:rsidR="008629D5">
        <w:rPr>
          <w:rFonts w:ascii="TH SarabunIT๙" w:hAnsi="TH SarabunIT๙" w:cs="TH SarabunIT๙"/>
          <w:sz w:val="32"/>
          <w:szCs w:val="32"/>
        </w:rPr>
        <w:t xml:space="preserve">Guidance on Monitoring of Internal Control 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3 ในปี 2013 เป็นแนวทางเพิ่มเติมด้านการควบคุมภายใน </w:t>
      </w:r>
      <w:r w:rsidR="008629D5">
        <w:rPr>
          <w:rFonts w:ascii="TH SarabunIT๙" w:hAnsi="TH SarabunIT๙" w:cs="TH SarabunIT๙"/>
          <w:sz w:val="32"/>
          <w:szCs w:val="32"/>
        </w:rPr>
        <w:t>Internal Control – Integrated Framework : Framework and Appendices</w:t>
      </w:r>
      <w:r w:rsidR="008629D5">
        <w:rPr>
          <w:rFonts w:ascii="TH SarabunIT๙" w:hAnsi="TH SarabunIT๙" w:cs="TH SarabunIT๙" w:hint="cs"/>
          <w:sz w:val="32"/>
          <w:szCs w:val="32"/>
          <w:cs/>
        </w:rPr>
        <w:t xml:space="preserve"> การปรับปรุงในปี 2013 นี้ยังคงยึดกรอบแนวคิดเดิมของปี 1992 ที่กำหนดให้มีการควบคุมภายในแต่เพิ่มเติมในส่วนอื่นๆ ให้ชัดเจนขึ้น โดยเฉพาะอย่างยิ่งการเพิ่มเติมเรื่องการสอดส่อง ในภาพรวมของการกำกับดูแลกิจการ ดังนั้น การควบคุมภายในจึงถือว่ามีความสำคัญอย่างยิ่งในการที่จะตอบสนองต่อความคาดหวังของกิจการในการป้องกันเฝ้าระวังและตรวจสอบการทุจริตภายในกิจการ</w:t>
      </w:r>
    </w:p>
    <w:p w:rsidR="008629D5" w:rsidRDefault="008629D5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45EF" w:rsidRDefault="001B45EF" w:rsidP="00A56BA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629D5" w:rsidRPr="00CD0709" w:rsidRDefault="008629D5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สำหรับมาตรฐาน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COSO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2013 ประกอบด้วย 5 องค์ประกอบ 17 หลักการ ดังนี้</w:t>
      </w:r>
    </w:p>
    <w:p w:rsidR="008629D5" w:rsidRPr="00CD0709" w:rsidRDefault="008629D5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1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สภาพแวดล้อมการควบคุม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>Control Environment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องค์กรยึดหลักความซื่อตรงและจริยธรรม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คณะกรรมการแสดงออกถึงความรับผิดชอบต่อการกำกับดูแล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คณะกรรมการและฝ่ายบริหาร มีอำนาจการสั่งการชัดเจน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 จูงใจ รักษาไว้ และจูงใจพนักงาน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องค์กรผลักดันให้ทุกตำแหน่งรับผิดชอบต่อการควบคุมภายใน</w:t>
      </w:r>
    </w:p>
    <w:p w:rsidR="009C0122" w:rsidRPr="00CD0709" w:rsidRDefault="009C0122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2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การประเมินความเสี่ยง 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(Risk Assessment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กำหนดเป้าหมายชัดเจน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ระบุและวิเคราะห์ความเสี่ยงอย่างครอบคลุม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พิจารณาโอกาสที่จะเกิดการทุจริต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ระบุและประเมินความเปลี่ยนแปลงที่จะกระทบต่อการควบคุมภายใน</w:t>
      </w:r>
    </w:p>
    <w:p w:rsidR="009C0122" w:rsidRPr="00CD0709" w:rsidRDefault="009C0122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กิจกรรมการควบคุม (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Control Activities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ควบคุมความเสี่ยงให้อยู่ในระดับที่ยอมรับได้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พัฒนาระบบเทคโนโลยีที่ใช้ในการควบคุม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ควบคุมให้นโยบายสามารถปฏิบัติได้</w:t>
      </w:r>
    </w:p>
    <w:p w:rsidR="009C0122" w:rsidRPr="00CD0709" w:rsidRDefault="00E87EA7" w:rsidP="00A56B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4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สารสนเทศและการสื่อสาร (</w:t>
      </w:r>
      <w:r w:rsidR="009C0122" w:rsidRPr="00CD0709">
        <w:rPr>
          <w:rFonts w:ascii="TH SarabunIT๙" w:hAnsi="TH SarabunIT๙" w:cs="TH SarabunIT๙"/>
          <w:b/>
          <w:bCs/>
          <w:sz w:val="32"/>
          <w:szCs w:val="32"/>
        </w:rPr>
        <w:t>Information and Communication</w:t>
      </w:r>
      <w:r w:rsidR="009C0122"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องค์กรมีข้อมูลที่เกี่ยวข้องและมีคุณภาพ</w:t>
      </w:r>
    </w:p>
    <w:p w:rsidR="009C0122" w:rsidRDefault="009C0122" w:rsidP="00A56BA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มีการสื่อสารข้อมูลภายในองค์กร ให้การควบคุมภายในดำเนินต่อไปได้</w:t>
      </w:r>
    </w:p>
    <w:p w:rsidR="009C0122" w:rsidRDefault="009C0122" w:rsidP="009C0122">
      <w:pPr>
        <w:pStyle w:val="a3"/>
        <w:ind w:left="288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มีการสื่อสารกับหน่วยงานภายนอก ในประเด็นที่อาจกระทบต่อการควบคุมภายใน</w:t>
      </w:r>
    </w:p>
    <w:p w:rsidR="009C0122" w:rsidRPr="00CD0709" w:rsidRDefault="009C0122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5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กิจกรรมการกำกับติดตามและประเมินผล (</w:t>
      </w:r>
      <w:r w:rsidRPr="00CD0709">
        <w:rPr>
          <w:rFonts w:ascii="TH SarabunIT๙" w:hAnsi="TH SarabunIT๙" w:cs="TH SarabunIT๙"/>
          <w:b/>
          <w:bCs/>
          <w:sz w:val="32"/>
          <w:szCs w:val="32"/>
        </w:rPr>
        <w:t>Monitoring Activities</w:t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ติดตามและประเมินผลการควบคุมภายใน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17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ประเมินและสื่อสารข้อบกพร่องของการควบคุมภายในทันเวลา เหมาะสม</w:t>
      </w:r>
    </w:p>
    <w:p w:rsidR="009C0122" w:rsidRDefault="009C0122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องค์ประกอบการควบคุมภายในแต่ละองค์ประกอบและหลักการจะต้อง </w:t>
      </w:r>
      <w:r>
        <w:rPr>
          <w:rFonts w:ascii="TH SarabunIT๙" w:hAnsi="TH SarabunIT๙" w:cs="TH SarabunIT๙"/>
          <w:sz w:val="32"/>
          <w:szCs w:val="32"/>
        </w:rPr>
        <w:t>Pres</w:t>
      </w:r>
      <w:r w:rsidR="00CD0709">
        <w:rPr>
          <w:rFonts w:ascii="TH SarabunIT๙" w:hAnsi="TH SarabunIT๙" w:cs="TH SarabunIT๙"/>
          <w:sz w:val="32"/>
          <w:szCs w:val="32"/>
        </w:rPr>
        <w:t>ent &amp; Function</w:t>
      </w:r>
      <w:r w:rsidR="00CD0709">
        <w:rPr>
          <w:rFonts w:ascii="TH SarabunIT๙" w:hAnsi="TH SarabunIT๙" w:cs="TH SarabunIT๙" w:hint="cs"/>
          <w:sz w:val="32"/>
          <w:szCs w:val="32"/>
          <w:cs/>
        </w:rPr>
        <w:t xml:space="preserve"> (มีอยู่จริง และนำไปปฏิบัติได้) อีกทั้งทำงานอย่างสอดคล้องและสัมพันธ์กัน จึงจะทำให้การควบคุมภายในมีประสิทธิผล</w:t>
      </w:r>
    </w:p>
    <w:p w:rsidR="00CD0709" w:rsidRPr="00CD0709" w:rsidRDefault="00CD0709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กรอบหรือภาระงานในการประเมินความเสี่ยงการทุจริต มี 4 กระบวนการ ดังนี้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>
        <w:rPr>
          <w:rFonts w:ascii="TH SarabunIT๙" w:hAnsi="TH SarabunIT๙" w:cs="TH SarabunIT๙"/>
          <w:sz w:val="32"/>
          <w:szCs w:val="32"/>
        </w:rPr>
        <w:t>Corrective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แก้ไขปัญหาที่เคยรับรู้ว่าเกิด สิ่งที่มีประวัติอยู่แล้ว ทำอย่างไรจะไม่ให้เกิดขึ้นซ้ำอีก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proofErr w:type="gramStart"/>
      <w:r>
        <w:rPr>
          <w:rFonts w:ascii="TH SarabunIT๙" w:hAnsi="TH SarabunIT๙" w:cs="TH SarabunIT๙"/>
          <w:sz w:val="32"/>
          <w:szCs w:val="32"/>
        </w:rPr>
        <w:t>Detective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เฝ้าระวัง สอดส่อง ติดตามพฤติกรรมเสี่ยง ทำอย่างไรจะตรวจพบต้องสอดส่องตั้งแต่แรก ตั้งข้อบ่งชี้บางเรื่องที่น่าสงสัยทำการลดระดับความเสี่ยงนั้นหรือให้ข้อมูลเบาะแสนั้นแก่ผู้บริหาร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proofErr w:type="gramStart"/>
      <w:r>
        <w:rPr>
          <w:rFonts w:ascii="TH SarabunIT๙" w:hAnsi="TH SarabunIT๙" w:cs="TH SarabunIT๙"/>
          <w:sz w:val="32"/>
          <w:szCs w:val="32"/>
        </w:rPr>
        <w:t>Preventive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ป้องกัน หลีกเลี่ยง พฤติกรรมที่นำไปสู่การสุ่มเสี่ยงต่อการกระทำผิดในส่วนที่พฤติกรรมที่เคยรับรู้ว่าเคยเกิดมาก่อน คาดหมายได้ว่ามีโอกาสสูงที่จะเกิดซ้ำอีก (</w:t>
      </w:r>
      <w:r>
        <w:rPr>
          <w:rFonts w:ascii="TH SarabunIT๙" w:hAnsi="TH SarabunIT๙" w:cs="TH SarabunIT๙"/>
          <w:sz w:val="32"/>
          <w:szCs w:val="32"/>
        </w:rPr>
        <w:t>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ทั้งที่รู้ว่าทำไปมีความเสี่ยงต่อการทุจริต จะต้องหลีกเลี่ยงด้วยการปรับ </w:t>
      </w:r>
      <w:r>
        <w:rPr>
          <w:rFonts w:ascii="TH SarabunIT๙" w:hAnsi="TH SarabunIT๙" w:cs="TH SarabunIT๙"/>
          <w:sz w:val="32"/>
          <w:szCs w:val="32"/>
        </w:rPr>
        <w:t>Workflow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ใหม่ ไม่เปิดช่องว่างให้การทุจริตเข้ามาได้อีก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proofErr w:type="gramStart"/>
      <w:r>
        <w:rPr>
          <w:rFonts w:ascii="TH SarabunIT๙" w:hAnsi="TH SarabunIT๙" w:cs="TH SarabunIT๙"/>
          <w:sz w:val="32"/>
          <w:szCs w:val="32"/>
        </w:rPr>
        <w:t>Forecasting :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การพยากรณ์ประมาณการสิ่งที่อาจจะเกิดขึ้นและป้องกันป้องปรามล่วงหน้าในเรื่องประเด็นที่ไม่คุ้นเคย ในส่วนที่เป็นปัจจัยความเสี่ยงที่มาจากการพยากรณ์ ประมาณการล่วงหน้าในอนาคต (</w:t>
      </w:r>
      <w:r>
        <w:rPr>
          <w:rFonts w:ascii="TH SarabunIT๙" w:hAnsi="TH SarabunIT๙" w:cs="TH SarabunIT๙"/>
          <w:sz w:val="32"/>
          <w:szCs w:val="32"/>
        </w:rPr>
        <w:t>Unknown Factor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Pr="00CD0709" w:rsidRDefault="00CD0709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D07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องค์ประกอบที่ทำให้เกิดการทุจริต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องค์ประกอบหรือปัจจัย 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>Pressure/Incentive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หรือแรงกดดันหรือแรงจูงใจ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Opportunity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โอกาส ซึ่งเกิดจากช่องโหว่ของระบบต่างๆ คุณภาพการควบคุมกำกับควบคุมภายในขององค์กรมีจุดอ่อน และ </w:t>
      </w:r>
      <w:r>
        <w:rPr>
          <w:rFonts w:ascii="TH SarabunIT๙" w:hAnsi="TH SarabunIT๙" w:cs="TH SarabunIT๙"/>
          <w:sz w:val="32"/>
          <w:szCs w:val="32"/>
        </w:rPr>
        <w:t>Rationalization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การหาเหตุผลสนับสนุนการกระทำตามทฤษฎีสามเหลี่ยมการทุจริต (</w:t>
      </w:r>
      <w:r>
        <w:rPr>
          <w:rFonts w:ascii="TH SarabunIT๙" w:hAnsi="TH SarabunIT๙" w:cs="TH SarabunIT๙"/>
          <w:sz w:val="32"/>
          <w:szCs w:val="32"/>
        </w:rPr>
        <w:t>Fraud Triangle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22860</wp:posOffset>
            </wp:positionV>
            <wp:extent cx="3074670" cy="2318385"/>
            <wp:effectExtent l="19050" t="19050" r="11430" b="24765"/>
            <wp:wrapNone/>
            <wp:docPr id="3" name="Picture 2" descr="D:\งานวิเคราห์นโยบาลและแผน\ITA 63\ปัจจัยที่เป็นต้นเหตุ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เคราห์นโยบาลและแผน\ITA 63\ปัจจัยที่เป็นต้นเหตุ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33" r="12009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18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D0709" w:rsidRDefault="00CD0709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 w:rsidRPr="00F8393E">
        <w:rPr>
          <w:rFonts w:ascii="TH SarabunIT๙" w:hAnsi="TH SarabunIT๙" w:cs="TH SarabunIT๙" w:hint="cs"/>
          <w:b/>
          <w:bCs/>
          <w:sz w:val="32"/>
          <w:szCs w:val="32"/>
          <w:cs/>
        </w:rPr>
        <w:t>5. ขอบเขตประเมินความเสี่ยงการทุจริต</w:t>
      </w:r>
      <w:r w:rsidR="00F8393E">
        <w:rPr>
          <w:rFonts w:ascii="TH SarabunIT๙" w:hAnsi="TH SarabunIT๙" w:cs="TH SarabunIT๙"/>
          <w:sz w:val="32"/>
          <w:szCs w:val="32"/>
        </w:rPr>
        <w:t xml:space="preserve"> </w:t>
      </w:r>
      <w:r w:rsidR="00F8393E">
        <w:rPr>
          <w:rFonts w:ascii="TH SarabunIT๙" w:hAnsi="TH SarabunIT๙" w:cs="TH SarabunIT๙" w:hint="cs"/>
          <w:sz w:val="32"/>
          <w:szCs w:val="32"/>
          <w:cs/>
        </w:rPr>
        <w:t xml:space="preserve"> แบ่งประเภทความเสี่ยงการทุจริต ออกเป็น 3 ด้าน ดังนี้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 2558)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ความเสี่ยงการทุจริตในความโปร่งใสของการใช้อำนาจและตำแหน่งหน้าที่</w:t>
      </w:r>
    </w:p>
    <w:p w:rsidR="00F8393E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ความเสี่ยงการทุจริตในความโปร่งในของการใช้จ่ายงบประมาณและการบริหารจัดการทรัพยากรภาครัฐ</w:t>
      </w:r>
    </w:p>
    <w:p w:rsidR="00EA22AA" w:rsidRDefault="003C7903" w:rsidP="009C01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margin-left:90.35pt;margin-top:8.45pt;width:334.4pt;height:207.95pt;z-index:251666432" coordorigin="3686,11691" coordsize="6688,415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3686;top:11691;width:4297;height:4159" fillcolor="#f79646 [3209]" strokecolor="#f2f2f2 [3041]" strokeweight="3pt">
              <v:shadow on="t" type="perspective" color="#974706 [1609]" opacity=".5" offset="1pt" offset2="-1pt"/>
            </v:shape>
            <v:roundrect id="_x0000_s1027" style="position:absolute;left:4526;top:12750;width:5680;height:641;mso-width-relative:margin;mso-height-relative:margin" arcsize="10923f">
              <v:textbox style="mso-next-textbox:#_x0000_s1027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การพิจารณาอนุมัติ อนุญาต</w:t>
                    </w:r>
                  </w:p>
                </w:txbxContent>
              </v:textbox>
            </v:roundrect>
            <v:roundrect id="_x0000_s1028" style="position:absolute;left:4454;top:13751;width:5824;height:641;mso-width-relative:margin;mso-height-relative:margin" arcsize="10923f">
              <v:textbox style="mso-next-textbox:#_x0000_s1028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การใช้อำนาจและตำแหน่งหน้าที่</w:t>
                    </w:r>
                  </w:p>
                </w:txbxContent>
              </v:textbox>
            </v:roundrect>
            <v:roundrect id="_x0000_s1029" style="position:absolute;left:4430;top:14788;width:5944;height:641;mso-width-relative:margin;mso-height-relative:margin" arcsize="10923f">
              <v:textbox style="mso-next-textbox:#_x0000_s1029">
                <w:txbxContent>
                  <w:p w:rsidR="006B731A" w:rsidRPr="00EA22AA" w:rsidRDefault="006B731A" w:rsidP="00EA22AA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การใช้จ่ายงบประมาณ และการบริหารจัดการทรัพยากรภาครัฐ</w:t>
                    </w:r>
                  </w:p>
                </w:txbxContent>
              </v:textbox>
            </v:roundrect>
          </v:group>
        </w:pict>
      </w: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Pr="006941FF" w:rsidRDefault="0043264D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41F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186690</wp:posOffset>
            </wp:positionV>
            <wp:extent cx="5674360" cy="3898900"/>
            <wp:effectExtent l="19050" t="0" r="254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78" t="23903" r="22124"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2AA" w:rsidRPr="006941F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EA22AA" w:rsidRPr="006941F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ขั้นตอนการประเมินความเสี่ยงการทุจริต มี 9 ขั้นตอน ดังนี้</w:t>
      </w: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F8393E" w:rsidRPr="00EA22AA" w:rsidRDefault="00F8393E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A22AA" w:rsidRDefault="00EA22AA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Default="0043264D" w:rsidP="009C01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264D" w:rsidRPr="000D713C" w:rsidRDefault="0043264D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ขั้นเตรียมการ</w:t>
      </w:r>
      <w:r w:rsidRPr="000D713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ประเมินความเสี่ยงการทุจริต</w:t>
      </w:r>
    </w:p>
    <w:p w:rsidR="0043264D" w:rsidRDefault="0043264D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ก่อนทำการประเมินความเสี่ยงการทุจริต ต้องทำการคัดเลือกงานหรือกระบวนงานจากภารกิจในแต่ละประเภทที่จะทำการประเมิน ซึ่งคู่มือนี้ได้จำแนก</w:t>
      </w:r>
      <w:r w:rsidR="000D713C">
        <w:rPr>
          <w:rFonts w:ascii="TH SarabunIT๙" w:hAnsi="TH SarabunIT๙" w:cs="TH SarabunIT๙" w:hint="cs"/>
          <w:sz w:val="32"/>
          <w:szCs w:val="32"/>
          <w:cs/>
        </w:rPr>
        <w:t>ขอบเขตของการประเมินความเสี่ยงการทุจริตไว้ 3 ด้าน ดังนี้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พ.ศ.2558) ความเสี่ยงการทุจริตในความโปร่งใสของการใช้อำนาจและตำแหน่งหน้าที่และความเสี่ยงการทุจริตในความโปร่งใสของการใช้จ่ายงบประมาณและการบริหารจัดการทรัพยากรภาครัฐ เมื่อคัดเลือกได้แล้ว ให้ทำการคัดเลือกกระบวนงานของประเภทด้านนั้นๆ โดยเฉพาะการดำเนินงานที่อาจก่อให้เกิดการทุจริต และจัดเตรียมข้อมูล ขั้นตอนการปฏิบัติงาน หรือแนวทางหลักเกณฑ์ในการปฏิบัติงานที่เกี่ยวข้อง จากนั้นจึงลงมือทำการตามขั้นตอนประเมินความเสี่ยงการทุจริต ตัวอย่างในการประเมินความเสี่ยง ในการพิจารณาอนุมัติ อนุญาตการออกใบอนุญาตก่อสร้างอาคาร</w:t>
      </w:r>
    </w:p>
    <w:p w:rsidR="000D713C" w:rsidRDefault="003C7903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6" style="position:absolute;left:0;text-align:left;margin-left:88.2pt;margin-top:16.9pt;width:308.2pt;height:172.75pt;z-index:251674624" coordorigin="3332,1142" coordsize="6164,34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50;top:1142;width:6108;height:601;mso-width-relative:margin;mso-height-relative:margin" fillcolor="white [3201]" strokecolor="#4bacc6 [3208]" strokeweight="2.5pt">
              <v:shadow color="#868686"/>
              <v:textbox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0D713C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1. เลือกงานด้านที่จะทำการประเมินความเสี่ยงการทุจริต</w:t>
                    </w:r>
                  </w:p>
                </w:txbxContent>
              </v:textbox>
            </v:shape>
            <v:shape id="_x0000_s1032" type="#_x0000_t202" style="position:absolute;left:3332;top:242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2. เลือกกระบวนงาน จากงานที่จะทำการประเมินความเสี่ยงการทุจริต</w:t>
                    </w:r>
                  </w:p>
                </w:txbxContent>
              </v:textbox>
            </v:shape>
            <v:shape id="_x0000_s1033" type="#_x0000_t202" style="position:absolute;left:3332;top:3680;width:6164;height:917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3.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เตรียมข้อมูล ขั้นตอน แนวทาง หรือเกณฑ์การปฏิบัติงาน </w:t>
                    </w:r>
                  </w:p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ของกระบวนงานที่จะทำการประเมินความเสี่ยงการทุจริต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5847;top:1843;width:783;height:481" fillcolor="white [3201]" strokecolor="#f79646 [3209]" strokeweight="2.5pt">
              <v:shadow color="#868686"/>
              <v:textbox style="layout-flow:vertical-ideographic"/>
            </v:shape>
            <v:shape id="_x0000_s1035" type="#_x0000_t67" style="position:absolute;left:5859;top:3115;width:783;height:481" fillcolor="white [3201]" strokecolor="#f79646 [3209]" strokeweight="2.5pt">
              <v:shadow color="#868686"/>
              <v:textbox style="layout-flow:vertical-ideographic"/>
            </v:shape>
          </v:group>
        </w:pict>
      </w: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13C" w:rsidRPr="000D713C" w:rsidRDefault="000D713C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13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</w: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3C7903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7" style="position:absolute;left:0;text-align:left;margin-left:78.15pt;margin-top:1.5pt;width:338.05pt;height:154.7pt;z-index:251675648" coordorigin="3332,1142" coordsize="6164,3094">
            <v:shape id="_x0000_s1038" type="#_x0000_t202" style="position:absolute;left:3350;top:1142;width:6108;height:601;mso-width-relative:margin;mso-height-relative:margin" fillcolor="white [3201]" strokecolor="#4bacc6 [3208]" strokeweight="2.5pt">
              <v:shadow color="#868686"/>
              <v:textbox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0D713C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1.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งานด้านการพิจารณาอนุมัติ อนุญาตของทางราชการ</w:t>
                    </w:r>
                  </w:p>
                </w:txbxContent>
              </v:textbox>
            </v:shape>
            <v:shape id="_x0000_s1039" type="#_x0000_t202" style="position:absolute;left:3332;top:242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0D713C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2. กระบวนงาน การขออนุญาตก่อสร้างอาคาร ดัดแปลงอาคาร หรือรื้อถอน</w:t>
                    </w:r>
                  </w:p>
                </w:txbxContent>
              </v:textbox>
            </v:shape>
            <v:shape id="_x0000_s1040" type="#_x0000_t202" style="position:absolute;left:3332;top:3680;width:6164;height:556;mso-height-percent:200;mso-height-percent:200;mso-width-relative:margin;mso-height-relative:margin" fillcolor="white [3201]" strokecolor="#4bacc6 [3208]" strokeweight="2.5pt">
              <v:shadow color="#868686"/>
              <v:textbox style="mso-fit-shape-to-text:t">
                <w:txbxContent>
                  <w:p w:rsidR="006B731A" w:rsidRPr="000D713C" w:rsidRDefault="006B731A" w:rsidP="00C452A0">
                    <w:pPr>
                      <w:pStyle w:val="a3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3.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รายละเอียดของขั้นตอน แนวทางหรือเกณฑ์การอนุญาตก่อสร้างอาคารฯ</w:t>
                    </w:r>
                  </w:p>
                </w:txbxContent>
              </v:textbox>
            </v:shape>
            <v:shape id="_x0000_s1041" type="#_x0000_t67" style="position:absolute;left:5847;top:1843;width:783;height:481" fillcolor="white [3201]" strokecolor="#f79646 [3209]" strokeweight="2.5pt">
              <v:shadow color="#868686"/>
              <v:textbox style="layout-flow:vertical-ideographic"/>
            </v:shape>
            <v:shape id="_x0000_s1042" type="#_x0000_t67" style="position:absolute;left:5859;top:3115;width:783;height:481" fillcolor="white [3201]" strokecolor="#f79646 [3209]" strokeweight="2.5pt">
              <v:shadow color="#868686"/>
              <v:textbox style="layout-flow:vertical-ideographic"/>
            </v:shape>
          </v:group>
        </w:pic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Pr="00C452A0" w:rsidRDefault="00C452A0" w:rsidP="00C452A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452A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 การระบุความเสี่ยง (</w:t>
      </w:r>
      <w:r w:rsidRPr="00C452A0"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 w:rsidRPr="00C452A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452A0" w:rsidRPr="00C452A0" w:rsidRDefault="00C452A0" w:rsidP="00C452A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ขั้นตอนที่ 1 นำข้อมูลที่ได้จากขั้นเตรียมการในส่วนรายละเอียดขั้นตอน แนวทางหรือเกณฑ์การปฏิบัติงานของกระบวนงานที่จะทำการประเมินความเสี่ยงการทุจริต ซึ่งในขั้นตอนการปฏิบัติงานนั้นย่อมประกอบไปด้วยขั้นตอนย่อยในการระบุความเสี่ยงตามขั้น ตอนที่ 1 ให้ทำการระบุความเสี่ยง อธิบายรายละเอียด รูปแบบ พฤติการณ์ความเสี่ยงเฉพาะที่มีความเสี่ยงการทุจริตเท่านั้น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และในการประเมินต้องคำนึงถึงความเสี่ยงในภาพรวมของการดำเนินงานเรื่องที่จะทำการประเมินด้วย เนื่องจากในกระบวนงานการปฏิบัติงานตามขั้นตอนอาจไม่พบความเสี่ยง หรือโอกาสเสี่ยงต่ำ แต่อาจพบว่ามีความเสี่ยงในเรื่องนั้นๆ ในการดำเนินงานที่ไม่ได้อยู่ในขั้นตอนก็เป็นได้ โดยไม่ต้องคำนึงว่าหน่วยงานจะมีมาตรการป้องกันหรือแก้ไขความเสี่ยงการทุจริตนั้นอยู่แล้ว นำข้อมูลรายละเอียดดังกล่าวลงในประเภทของความเสี่ยงซึ่งเป็น </w:t>
      </w:r>
      <w:r>
        <w:rPr>
          <w:rFonts w:ascii="TH SarabunIT๙" w:hAnsi="TH SarabunIT๙" w:cs="TH SarabunIT๙"/>
          <w:sz w:val="32"/>
          <w:szCs w:val="32"/>
        </w:rPr>
        <w:t>Known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>
        <w:rPr>
          <w:rFonts w:ascii="TH SarabunIT๙" w:hAnsi="TH SarabunIT๙" w:cs="TH SarabunIT๙"/>
          <w:sz w:val="32"/>
          <w:szCs w:val="32"/>
        </w:rPr>
        <w:t>Unknown Factor</w:t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376"/>
        <w:gridCol w:w="7088"/>
      </w:tblGrid>
      <w:tr w:rsidR="00C452A0" w:rsidTr="00C452A0">
        <w:tc>
          <w:tcPr>
            <w:tcW w:w="2376" w:type="dxa"/>
          </w:tcPr>
          <w:p w:rsidR="00C452A0" w:rsidRDefault="00C452A0" w:rsidP="00C452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Known Factor</w:t>
            </w:r>
          </w:p>
        </w:tc>
        <w:tc>
          <w:tcPr>
            <w:tcW w:w="7088" w:type="dxa"/>
          </w:tcPr>
          <w:p w:rsidR="00C452A0" w:rsidRDefault="00A30DBE" w:rsidP="00C452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 มีโอกาสสูงที่จะเกิดซ้ำ หรือมีประวัติ มีตำนานอยู่แล้ว</w:t>
            </w:r>
          </w:p>
        </w:tc>
      </w:tr>
      <w:tr w:rsidR="00C452A0" w:rsidTr="00C452A0">
        <w:tc>
          <w:tcPr>
            <w:tcW w:w="2376" w:type="dxa"/>
          </w:tcPr>
          <w:p w:rsidR="00C452A0" w:rsidRDefault="00C452A0" w:rsidP="00C452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  <w:tc>
          <w:tcPr>
            <w:tcW w:w="7088" w:type="dxa"/>
          </w:tcPr>
          <w:p w:rsidR="00C452A0" w:rsidRDefault="00A30DBE" w:rsidP="00C452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 (คิดล่วงหน้า ตีตนไปก่อนไข้เสมอ)</w:t>
            </w:r>
          </w:p>
        </w:tc>
      </w:tr>
    </w:tbl>
    <w:p w:rsidR="00C452A0" w:rsidRDefault="00C452A0" w:rsidP="00C452A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D713C" w:rsidRPr="00A30DBE" w:rsidRDefault="00A30DBE" w:rsidP="00A30DB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เทคนิคในการระบุความเสี่ยง หรือค้นหาความเสี่ยงการทุจริตด้วยวิธีการต่างๆ ดังนี้</w:t>
      </w:r>
    </w:p>
    <w:p w:rsidR="000D713C" w:rsidRDefault="00A30DBE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180797</wp:posOffset>
            </wp:positionV>
            <wp:extent cx="4704029" cy="2648103"/>
            <wp:effectExtent l="19050" t="0" r="1321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64" t="24123" r="21710" b="1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29" cy="264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Default="000D713C" w:rsidP="000D71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D713C" w:rsidRPr="00A30DBE" w:rsidRDefault="00A30DBE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ประเมินความเสี่ยงการทุจริต ปีงบประมาณ พ.ศ.2563 (ครั้งที่ 1)</w:t>
      </w:r>
    </w:p>
    <w:p w:rsidR="00A30DBE" w:rsidRPr="00A30DBE" w:rsidRDefault="00A30DBE" w:rsidP="000D7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ของเทศบาลตำบลบึงวิชัย</w:t>
      </w:r>
    </w:p>
    <w:p w:rsidR="00A30DBE" w:rsidRDefault="00A30DBE" w:rsidP="00A30DBE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7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การประเมินความเสี่ยงการทุจริต ประจำปีงบประมาณ พ.ศ.2563 (ครั้งที่ 1) แบ่งออกเป็น </w:t>
      </w:r>
      <w:r w:rsidR="006C02B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</w:t>
      </w:r>
    </w:p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ความเสี่ยงการทุจริตที่เกี่ยวข้องกับ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 และการจัดหาพัสดุ</w:t>
      </w:r>
    </w:p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ความเสี่ยงการทุจริต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</w:r>
    </w:p>
    <w:p w:rsidR="00A30DBE" w:rsidRDefault="00A30DBE" w:rsidP="006C0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ความเสี่ยงการทุจริต</w:t>
      </w:r>
      <w:r w:rsidR="006C02B8">
        <w:rPr>
          <w:rFonts w:ascii="TH SarabunIT๙" w:hAnsi="TH SarabunIT๙" w:cs="TH SarabunIT๙" w:hint="cs"/>
          <w:sz w:val="32"/>
          <w:szCs w:val="32"/>
          <w:cs/>
        </w:rPr>
        <w:t>การนำทรัพย์สินของทางราชการไปใช้ประโยชน์ส่วนตัว (รถยนต์ วัสดุสำนักงาน)</w:t>
      </w:r>
    </w:p>
    <w:p w:rsidR="006C02B8" w:rsidRDefault="006C02B8" w:rsidP="006C02B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ความเสี่ยงการทุจริตการปฏิบัติหรือละเว้นการปฏิบัติหน้าที่โดยมิชอบของเจ้าหน้าที่</w:t>
      </w:r>
    </w:p>
    <w:p w:rsidR="006C02B8" w:rsidRPr="006C02B8" w:rsidRDefault="006C02B8" w:rsidP="006C02B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0DBE" w:rsidRDefault="00A30DBE" w:rsidP="00A30DB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ตารางระบุความเสี่ยง (</w:t>
      </w:r>
      <w:r w:rsidRPr="00A30DBE">
        <w:rPr>
          <w:rFonts w:ascii="TH SarabunIT๙" w:hAnsi="TH SarabunIT๙" w:cs="TH SarabunIT๙"/>
          <w:b/>
          <w:bCs/>
          <w:sz w:val="32"/>
          <w:szCs w:val="32"/>
        </w:rPr>
        <w:t>Know Factor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A30D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A30DBE">
        <w:rPr>
          <w:rFonts w:ascii="TH SarabunIT๙" w:hAnsi="TH SarabunIT๙" w:cs="TH SarabunIT๙"/>
          <w:b/>
          <w:bCs/>
          <w:sz w:val="32"/>
          <w:szCs w:val="32"/>
        </w:rPr>
        <w:t>Unknow</w:t>
      </w:r>
      <w:proofErr w:type="spellEnd"/>
      <w:r w:rsidRPr="00A30DBE">
        <w:rPr>
          <w:rFonts w:ascii="TH SarabunIT๙" w:hAnsi="TH SarabunIT๙" w:cs="TH SarabunIT๙"/>
          <w:b/>
          <w:bCs/>
          <w:sz w:val="32"/>
          <w:szCs w:val="32"/>
        </w:rPr>
        <w:t xml:space="preserve"> Factor</w:t>
      </w:r>
      <w:r w:rsidRPr="00A30DB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30DBE" w:rsidRPr="00A30DBE" w:rsidRDefault="00A30DBE" w:rsidP="00A30DB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464" w:type="dxa"/>
        <w:tblLook w:val="04A0"/>
      </w:tblPr>
      <w:tblGrid>
        <w:gridCol w:w="817"/>
        <w:gridCol w:w="5387"/>
        <w:gridCol w:w="1559"/>
        <w:gridCol w:w="1701"/>
      </w:tblGrid>
      <w:tr w:rsidR="002F3E0E" w:rsidRPr="00A30DBE" w:rsidTr="002F3E0E">
        <w:tc>
          <w:tcPr>
            <w:tcW w:w="817" w:type="dxa"/>
            <w:vMerge w:val="restart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260" w:type="dxa"/>
            <w:gridSpan w:val="2"/>
            <w:vAlign w:val="center"/>
          </w:tcPr>
          <w:p w:rsidR="002F3E0E" w:rsidRPr="006C02B8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2F3E0E" w:rsidRPr="00A30DBE" w:rsidTr="002F3E0E">
        <w:tc>
          <w:tcPr>
            <w:tcW w:w="817" w:type="dxa"/>
            <w:vMerge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 Factor</w:t>
            </w:r>
          </w:p>
        </w:tc>
        <w:tc>
          <w:tcPr>
            <w:tcW w:w="1701" w:type="dxa"/>
          </w:tcPr>
          <w:p w:rsidR="002F3E0E" w:rsidRPr="006C02B8" w:rsidRDefault="002F3E0E" w:rsidP="00A30DB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</w:t>
            </w:r>
            <w:proofErr w:type="spellEnd"/>
            <w:r w:rsidRPr="006C02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</w:t>
            </w:r>
          </w:p>
        </w:tc>
      </w:tr>
      <w:tr w:rsidR="00A30DBE" w:rsidTr="002F3E0E">
        <w:tc>
          <w:tcPr>
            <w:tcW w:w="817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1559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A30DBE" w:rsidTr="002F3E0E">
        <w:tc>
          <w:tcPr>
            <w:tcW w:w="817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1559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30DB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2F3E0E" w:rsidTr="002F3E0E">
        <w:tc>
          <w:tcPr>
            <w:tcW w:w="817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:rsidR="002F3E0E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1559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F3E0E" w:rsidRDefault="002F3E0E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6941FF" w:rsidTr="002F3E0E">
        <w:tc>
          <w:tcPr>
            <w:tcW w:w="817" w:type="dxa"/>
          </w:tcPr>
          <w:p w:rsidR="006941FF" w:rsidRDefault="006941FF" w:rsidP="002F3E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87" w:type="dxa"/>
          </w:tcPr>
          <w:p w:rsidR="006941FF" w:rsidRDefault="006941FF" w:rsidP="00A30DB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1559" w:type="dxa"/>
          </w:tcPr>
          <w:p w:rsidR="006941FF" w:rsidRDefault="006941FF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941FF" w:rsidRDefault="006941FF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</w:tbl>
    <w:p w:rsidR="00A30DBE" w:rsidRDefault="00A30DBE" w:rsidP="00A30DB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1327A" w:rsidRPr="00E1327A" w:rsidRDefault="00E1327A" w:rsidP="00A30DB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132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อธิบายรายละเอียดความเสี่ยงการทุจริต เช่น รูปแบบ พฤติการณ์การทุจริตที่มีความเสี่ยงการทุจริตเท่านั้น และควรอธิบายพฤติการณ์ความเสี่ยงให้ละเอียด ชัดเจน มากที่สุด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ความเสี่ยงที่เคยเกิด หรือคาดว่าจะเกิดซ้ำสูงมีประวัติอยู่แล้ว ให้ใส่เครื่องหมายในช่อง  </w:t>
      </w:r>
      <w:r w:rsidRPr="00A30DBE">
        <w:rPr>
          <w:rFonts w:ascii="TH SarabunIT๙" w:hAnsi="TH SarabunIT๙" w:cs="TH SarabunIT๙"/>
          <w:sz w:val="32"/>
          <w:szCs w:val="32"/>
        </w:rPr>
        <w:t>Know Factor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หากไม่เคยเกิดหรือไม่มีประวัติมาก่อน แต่มีความเสี่ยงจากการพยากรณ์ในอนาคตว่ามีโอกาสเกิด ให้ใส่เครื่องหมายในช่อง  </w:t>
      </w:r>
      <w:proofErr w:type="spellStart"/>
      <w:r w:rsidRPr="00A30DBE">
        <w:rPr>
          <w:rFonts w:ascii="TH SarabunIT๙" w:hAnsi="TH SarabunIT๙" w:cs="TH SarabunIT๙"/>
          <w:sz w:val="32"/>
          <w:szCs w:val="32"/>
        </w:rPr>
        <w:t>Unknow</w:t>
      </w:r>
      <w:proofErr w:type="spellEnd"/>
      <w:r w:rsidRPr="00A30DBE">
        <w:rPr>
          <w:rFonts w:ascii="TH SarabunIT๙" w:hAnsi="TH SarabunIT๙" w:cs="TH SarabunIT๙"/>
          <w:sz w:val="32"/>
          <w:szCs w:val="32"/>
        </w:rPr>
        <w:t xml:space="preserve"> Factor</w:t>
      </w:r>
    </w:p>
    <w:p w:rsid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หน่วยงานสามารถปรับแบบได้โดยไม่ระบุว่าเป็นประเภท </w:t>
      </w:r>
      <w:r w:rsidRPr="00A30DBE">
        <w:rPr>
          <w:rFonts w:ascii="TH SarabunIT๙" w:hAnsi="TH SarabunIT๙" w:cs="TH SarabunIT๙"/>
          <w:sz w:val="32"/>
          <w:szCs w:val="32"/>
        </w:rPr>
        <w:t>Know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 </w:t>
      </w:r>
      <w:proofErr w:type="spellStart"/>
      <w:r w:rsidRPr="00A30DBE">
        <w:rPr>
          <w:rFonts w:ascii="TH SarabunIT๙" w:hAnsi="TH SarabunIT๙" w:cs="TH SarabunIT๙"/>
          <w:sz w:val="32"/>
          <w:szCs w:val="32"/>
        </w:rPr>
        <w:t>Unknow</w:t>
      </w:r>
      <w:proofErr w:type="spellEnd"/>
      <w:proofErr w:type="gramEnd"/>
      <w:r w:rsidRPr="00A30DBE">
        <w:rPr>
          <w:rFonts w:ascii="TH SarabunIT๙" w:hAnsi="TH SarabunIT๙" w:cs="TH SarabunIT๙"/>
          <w:sz w:val="32"/>
          <w:szCs w:val="32"/>
        </w:rPr>
        <w:t xml:space="preserve"> Factor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ก็ได้</w:t>
      </w:r>
    </w:p>
    <w:p w:rsidR="00E1327A" w:rsidRPr="00E1327A" w:rsidRDefault="00E1327A" w:rsidP="00A30DB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D713C" w:rsidRPr="00CB6F94" w:rsidRDefault="00CB6F94" w:rsidP="00E1327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B6F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การวิเคราะห์สถานะความเสี่ยง</w:t>
      </w:r>
    </w:p>
    <w:p w:rsidR="006C02B8" w:rsidRPr="007B702A" w:rsidRDefault="00CB6F94" w:rsidP="007B702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2B8" w:rsidRPr="007B702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เกณฑ์ระดับโอกาสที่จะเกิดความเสี่ยง</w:t>
      </w:r>
    </w:p>
    <w:tbl>
      <w:tblPr>
        <w:tblStyle w:val="a4"/>
        <w:tblW w:w="0" w:type="auto"/>
        <w:tblLook w:val="04A0"/>
      </w:tblPr>
      <w:tblGrid>
        <w:gridCol w:w="1809"/>
        <w:gridCol w:w="3190"/>
        <w:gridCol w:w="4465"/>
      </w:tblGrid>
      <w:tr w:rsidR="007B702A" w:rsidRPr="007B702A" w:rsidTr="007B702A">
        <w:tc>
          <w:tcPr>
            <w:tcW w:w="1809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90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465" w:type="dxa"/>
          </w:tcPr>
          <w:p w:rsidR="007B702A" w:rsidRP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มีโอกาสเกิดขึ้นบ้าง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มีโอกาสเกิดขึ้นน้อย</w:t>
            </w:r>
          </w:p>
        </w:tc>
      </w:tr>
      <w:tr w:rsidR="007B702A" w:rsidTr="007B702A">
        <w:tc>
          <w:tcPr>
            <w:tcW w:w="1809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90" w:type="dxa"/>
          </w:tcPr>
          <w:p w:rsidR="007B702A" w:rsidRDefault="007B702A" w:rsidP="007B70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465" w:type="dxa"/>
          </w:tcPr>
          <w:p w:rsidR="007B702A" w:rsidRDefault="007B702A" w:rsidP="006C02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6C02B8" w:rsidRDefault="006C02B8" w:rsidP="006C02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702A" w:rsidRDefault="007B702A" w:rsidP="006C02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702A" w:rsidRPr="007B702A" w:rsidRDefault="007B702A" w:rsidP="007B702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70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เกณฑ์ระดับความรุนแรงของผลกระทบ </w:t>
      </w:r>
    </w:p>
    <w:tbl>
      <w:tblPr>
        <w:tblStyle w:val="a4"/>
        <w:tblW w:w="9606" w:type="dxa"/>
        <w:tblLook w:val="04A0"/>
      </w:tblPr>
      <w:tblGrid>
        <w:gridCol w:w="1526"/>
        <w:gridCol w:w="1843"/>
        <w:gridCol w:w="6237"/>
      </w:tblGrid>
      <w:tr w:rsidR="007B702A" w:rsidRPr="007B702A" w:rsidTr="007B702A">
        <w:tc>
          <w:tcPr>
            <w:tcW w:w="1526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6237" w:type="dxa"/>
          </w:tcPr>
          <w:p w:rsidR="007B702A" w:rsidRP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70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มีการสูญเสียทรัพย์สินอย่างมหันต์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ลงโทษทางวินัยร้ายแรง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มีผลกระทบต่อภาพลักษณ์และความน่าเชื่อถือขององค์กรอย่างกว้างข้าง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มีการสูญเสียทรัพย์สินมาก</w:t>
            </w:r>
          </w:p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ลงโทษทางวินัยร้ายแรง</w:t>
            </w:r>
          </w:p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มีผลกระทบต่อภาพลักษณ์และความน่าเชื่อถือขององค์กร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237" w:type="dxa"/>
          </w:tcPr>
          <w:p w:rsidR="007B702A" w:rsidRDefault="007B702A" w:rsidP="007B702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มีการสูญเสียทรัพย์สินมาก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มีบรรยากาศการปฏิบัติงานไม่เหมาะสม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การสูญเสียทรัพย์สินพอสมควร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ไม่สะดวกต่อการปฏิบัติงานบ่อยครั้ง</w:t>
            </w:r>
          </w:p>
        </w:tc>
      </w:tr>
      <w:tr w:rsidR="007B702A" w:rsidTr="007B702A">
        <w:tc>
          <w:tcPr>
            <w:tcW w:w="1526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7B702A" w:rsidRDefault="007B702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6237" w:type="dxa"/>
          </w:tcPr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มีการสูญเสียทรัพย์สินเล็กน้อย</w:t>
            </w:r>
          </w:p>
          <w:p w:rsidR="007B702A" w:rsidRDefault="007B702A" w:rsidP="006B731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สร้างความไม่สะดวกต่อการปฏิบัติงาน</w:t>
            </w:r>
          </w:p>
        </w:tc>
      </w:tr>
    </w:tbl>
    <w:p w:rsidR="007B702A" w:rsidRDefault="00E87EA7" w:rsidP="006B731A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Degree of risk</w:t>
      </w:r>
      <w:r>
        <w:rPr>
          <w:rFonts w:ascii="TH SarabunIT๙" w:hAnsi="TH SarabunIT๙" w:cs="TH SarabunIT๙" w:hint="cs"/>
          <w:sz w:val="32"/>
          <w:szCs w:val="32"/>
          <w:cs/>
        </w:rPr>
        <w:t>) แสดงถึงความสำคัญในการบริหารความเสี่ยงโดยพิจารณาจากผลคูณของระดับโอกาสที่จะเกิดความเสี่ยง กับระดับความรุนแรงของผลกระทบ ของแต่ละความเสี่ยงแต่ละสาเหตุ (โอกาส</w:t>
      </w:r>
      <w:r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ผลกระทบ)</w:t>
      </w:r>
    </w:p>
    <w:p w:rsidR="006B731A" w:rsidRPr="006B731A" w:rsidRDefault="006B731A" w:rsidP="00E87EA7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731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ระดับสถานะความเสี่ยง (แยกตามรายสี)</w:t>
      </w:r>
    </w:p>
    <w:tbl>
      <w:tblPr>
        <w:tblStyle w:val="a4"/>
        <w:tblW w:w="9606" w:type="dxa"/>
        <w:tblLook w:val="04A0"/>
      </w:tblPr>
      <w:tblGrid>
        <w:gridCol w:w="2392"/>
        <w:gridCol w:w="1118"/>
        <w:gridCol w:w="1560"/>
        <w:gridCol w:w="4536"/>
      </w:tblGrid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560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เขตสี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ระดับความเสี่ยงสูงมาก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15-25</w:t>
            </w:r>
          </w:p>
        </w:tc>
        <w:tc>
          <w:tcPr>
            <w:tcW w:w="1560" w:type="dxa"/>
            <w:shd w:val="clear" w:color="auto" w:fill="FF00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ต้องมีมาตรการควบคุมความเสี่ยงหรือหลีกเลี่ยงความเสี่ยง โดยการหยุด ยกเลิก เปลี่ยนแปลงกิจกรรม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ระดับความเสี่ยงสูง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9-14</w:t>
            </w:r>
          </w:p>
        </w:tc>
        <w:tc>
          <w:tcPr>
            <w:tcW w:w="1560" w:type="dxa"/>
            <w:shd w:val="clear" w:color="auto" w:fill="FF33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ต้องมีมาตรการควบคุมความเสี่ยงให้อยู่ในระดับที่ยอมรับได้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ระดับความเสี่ยงปานกลาง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4-8</w:t>
            </w:r>
          </w:p>
        </w:tc>
        <w:tc>
          <w:tcPr>
            <w:tcW w:w="1560" w:type="dxa"/>
            <w:shd w:val="clear" w:color="auto" w:fill="FFFF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 แต่ควรมีมาตรการควบคุม</w:t>
            </w:r>
          </w:p>
        </w:tc>
      </w:tr>
      <w:tr w:rsidR="006B731A" w:rsidRPr="006B731A" w:rsidTr="006B731A">
        <w:tc>
          <w:tcPr>
            <w:tcW w:w="2392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ระดับความเสี่ยงต่ำ</w:t>
            </w:r>
          </w:p>
        </w:tc>
        <w:tc>
          <w:tcPr>
            <w:tcW w:w="1118" w:type="dxa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1-3</w:t>
            </w:r>
          </w:p>
        </w:tc>
        <w:tc>
          <w:tcPr>
            <w:tcW w:w="1560" w:type="dxa"/>
            <w:shd w:val="clear" w:color="auto" w:fill="006600"/>
          </w:tcPr>
          <w:p w:rsidR="006B731A" w:rsidRPr="006B731A" w:rsidRDefault="006B731A" w:rsidP="006B7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4536" w:type="dxa"/>
          </w:tcPr>
          <w:p w:rsidR="006B731A" w:rsidRPr="006B731A" w:rsidRDefault="006B731A" w:rsidP="006B73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</w:t>
            </w:r>
          </w:p>
        </w:tc>
      </w:tr>
    </w:tbl>
    <w:p w:rsidR="00A362C9" w:rsidRPr="00A362C9" w:rsidRDefault="00A362C9" w:rsidP="006B731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62C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ความหมายของสถานะความเสี่ยงตามสีไฟจราจร มีรายละเอียดดังนี้</w:t>
      </w:r>
    </w:p>
    <w:p w:rsidR="00A362C9" w:rsidRDefault="003C7903" w:rsidP="00A362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57.4pt;margin-top:3.85pt;width:31.7pt;height:15.55pt;z-index:251677696" fillcolor="#060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สถานะสีเขียว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ความเสี่ยงระดับต่ำ</w:t>
      </w:r>
    </w:p>
    <w:p w:rsidR="001B45EF" w:rsidRDefault="003C7903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13" style="position:absolute;left:0;text-align:left;margin-left:56.8pt;margin-top:3.75pt;width:31.7pt;height:15.55pt;z-index:251678720" fillcolor="yellow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สถานะสีเหลือง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ความเสี่ยงระดับปานกลาง และสามารถใช้ความรอบคอบระมัด ระวังในระหว่างปฏิบัติงาน ตามปกติควบคุมดูแลได้</w:t>
      </w:r>
    </w:p>
    <w:p w:rsidR="00A362C9" w:rsidRDefault="003C7903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13" style="position:absolute;left:0;text-align:left;margin-left:56.9pt;margin-top:2.1pt;width:31.7pt;height:15.55pt;z-index:251679744" fillcolor="#f60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สถานะสีส้ม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ความเสี่ยงระดับสูง เป็นกระบวนงานที่มีผู้เกี่ยวข้องหลายคนหลายหน่วยงาน</w:t>
      </w:r>
      <w:r w:rsidR="00A362C9" w:rsidRPr="00A362C9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ภายในองค์กร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มีหลายขั้นตอน จนยากต่อการควบคุม หรือไม่มีอำนาจควบคุมข้ามหน่วยงานตามหน้าที่ปกติ</w:t>
      </w:r>
    </w:p>
    <w:p w:rsidR="00A362C9" w:rsidRDefault="003C7903" w:rsidP="00A362C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13" style="position:absolute;left:0;text-align:left;margin-left:61.1pt;margin-top:2.45pt;width:31.7pt;height:15.55pt;z-index:251680768" fillcolor="red"/>
        </w:pic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  <w:t>สถานะสีแดง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ab/>
      </w:r>
      <w:r w:rsidR="00A362C9">
        <w:rPr>
          <w:rFonts w:ascii="TH SarabunIT๙" w:hAnsi="TH SarabunIT๙" w:cs="TH SarabunIT๙"/>
          <w:sz w:val="32"/>
          <w:szCs w:val="32"/>
        </w:rPr>
        <w:t>:</w:t>
      </w:r>
      <w:r w:rsidR="00A362C9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ความเสี่ยงระดับสูงมาก เป็นกระบวนงานที่เกี่ยวข้องกับบุคคลภายนอกคนที่ไม่รู้จัดไม่สามารถตรวจสอบได้ชัดเจน ไม่สามารถกำกับติดตามได้อย่างใกล้ชิดหรือย่างสม่ำเสมอ</w:t>
      </w:r>
    </w:p>
    <w:p w:rsidR="00BA3FC2" w:rsidRDefault="00BA3FC2" w:rsidP="00BA3FC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เทศบาลตำบลบึงวิชัยจึงได้นำความเสี่ยงเกี่ยวกับการปฏิบัติงานที่อาจเกิดผลประโยชน์ทับซ้อน โดยการประเมินโอกาสและผลกระทบของความเสี่ยงตามประเด็น ดังนี้</w:t>
      </w:r>
    </w:p>
    <w:p w:rsidR="00BA3FC2" w:rsidRDefault="00BA3FC2" w:rsidP="00BA3FC2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FC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ตารางการประเมินความเสี่ยงด้านผลประโยชน์ทับซ้อน</w:t>
      </w:r>
    </w:p>
    <w:p w:rsidR="00BA3FC2" w:rsidRPr="00BA3FC2" w:rsidRDefault="00BA3FC2" w:rsidP="00BA3FC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943"/>
        <w:gridCol w:w="3969"/>
        <w:gridCol w:w="816"/>
        <w:gridCol w:w="851"/>
        <w:gridCol w:w="912"/>
      </w:tblGrid>
      <w:tr w:rsidR="00BA3FC2" w:rsidRPr="00BA3FC2" w:rsidTr="00BA3FC2">
        <w:tc>
          <w:tcPr>
            <w:tcW w:w="2943" w:type="dxa"/>
            <w:vMerge w:val="restart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969" w:type="dxa"/>
            <w:vMerge w:val="restart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579" w:type="dxa"/>
            <w:gridSpan w:val="3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BA3FC2" w:rsidRPr="00BA3FC2" w:rsidTr="00BA3FC2">
        <w:tc>
          <w:tcPr>
            <w:tcW w:w="2943" w:type="dxa"/>
            <w:vMerge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851" w:type="dxa"/>
            <w:vAlign w:val="center"/>
          </w:tcPr>
          <w:p w:rsid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กระทบ</w:t>
            </w:r>
          </w:p>
        </w:tc>
        <w:tc>
          <w:tcPr>
            <w:tcW w:w="912" w:type="dxa"/>
            <w:vAlign w:val="center"/>
          </w:tcPr>
          <w:p w:rsidR="00BA3FC2" w:rsidRPr="00BA3FC2" w:rsidRDefault="00BA3FC2" w:rsidP="00BA3F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F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1.การจัดซื้อจัดจ้าง และการจัดหาพัสดุ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1.มีระเบียบ กฎหมายที่เกี่ยวข้องค่อนข้างมากและมีการปรับเปลี่ยนระเบียบอยู่ตลอด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2.กระบวนการจัดซื้อจัดจ้างมีหลายขั้นตอนโดยอาจมีผู้ปฏิบัติงานเพียงคนเดียวทำให้เกิดความผิดพลาดได้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3.ผู้ปฏิบัติงานมีความรู้ความเข้าใจไม่เพียงพอหรือมีประสบการณ์ในการปฏิบัติงานน้อย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4.ผู้ปฏิบัติงานปฏิบัติงานด้วยความประมาทเลินเล่อ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5.ผู้ปฏิบัติงานจงใจทุจริต ประพฤติมิชอบ</w:t>
            </w:r>
          </w:p>
        </w:tc>
        <w:tc>
          <w:tcPr>
            <w:tcW w:w="816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1.การควบคุม กำกับดูแล ตรวจสอบเรื่องการเบิกจ่ายค่าตอบแทนอาจเกิดข้อผิดพลาดไม่เป็นไปตามระเบียบ ข้อกฎหมายที่กำหนด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ปฏิบัติงานมีความรู้ความเข้าใจระเบียบข้อกฎหมายไม่เพียงพอหรือมีประสบการณ์ในการปฏิบัติงานน้อย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3.ผู้ปฏิบัติงานปฏิบัติงานด้วยความประมาทเลินเล่อ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4.ผู้ปฏิบัติงานจงใจทุจริต ประพฤติมิชอบ</w:t>
            </w:r>
          </w:p>
        </w:tc>
        <w:tc>
          <w:tcPr>
            <w:tcW w:w="816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1.ผู้ปฏิบัติงานขาดความรู้ ความเข้าใจเกี่ยวกับระเบียบ ข้อกฎหมาย เช่น ระเบียบกระทรวงมหาดไทยว่าด้วยการใช้และการรักษารถยนต์ส่วนกลาง และหนังสือสั่งการที่เกี่ยวข้อง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2.ขาดการควบคุม การกำกับติดตามหรือตรวจสอบการใช้ทรัพย์สินของทางราชการ</w:t>
            </w:r>
          </w:p>
        </w:tc>
        <w:tc>
          <w:tcPr>
            <w:tcW w:w="816" w:type="dxa"/>
          </w:tcPr>
          <w:p w:rsidR="00E30FBA" w:rsidRP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E30FBA" w:rsidTr="00BA3FC2">
        <w:tc>
          <w:tcPr>
            <w:tcW w:w="2943" w:type="dxa"/>
          </w:tcPr>
          <w:p w:rsidR="00E30FBA" w:rsidRDefault="00E30FBA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3969" w:type="dxa"/>
          </w:tcPr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1.การปฏิบัติหน้าที่โดยเอื้อผลประโยชน์แก่ตนเองหรือบุคคลอื่น</w:t>
            </w:r>
          </w:p>
          <w:p w:rsidR="00E30FBA" w:rsidRDefault="00E30FBA" w:rsidP="00BA3FC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2.การละเว้นการปฏิบัติหน้าที่ก่อให้เกิดความเสียหายแก่ทางราชการ</w:t>
            </w:r>
          </w:p>
        </w:tc>
        <w:tc>
          <w:tcPr>
            <w:tcW w:w="816" w:type="dxa"/>
          </w:tcPr>
          <w:p w:rsidR="00E30FBA" w:rsidRP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12" w:type="dxa"/>
          </w:tcPr>
          <w:p w:rsidR="00E30FBA" w:rsidRDefault="00E30FBA" w:rsidP="00BA3F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BA3FC2" w:rsidRPr="003662DC" w:rsidRDefault="00E30FBA" w:rsidP="00E30FB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662D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การจัดลำดับความเสี่ยง</w:t>
      </w:r>
    </w:p>
    <w:p w:rsidR="00E30FBA" w:rsidRDefault="00E30FBA" w:rsidP="00E30F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 ได้ประเมินความเสี่ยงและจัดลำดับความสำคัญของความเสี่ยงด้านผลประโยชน์ทับซ้อน สามารถสรุปการประเมินความเสี่ยงและจัดลำดับความสำคัญของความเสี่ยงด้านผลประโยชน์ทับซ้อนได้ดังนี้</w:t>
      </w:r>
    </w:p>
    <w:p w:rsidR="003662DC" w:rsidRPr="003662DC" w:rsidRDefault="003662DC" w:rsidP="00E30FBA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3662DC" w:rsidRPr="003662DC" w:rsidTr="003662DC">
        <w:tc>
          <w:tcPr>
            <w:tcW w:w="4785" w:type="dxa"/>
          </w:tcPr>
          <w:p w:rsidR="003662DC" w:rsidRPr="003662DC" w:rsidRDefault="003662DC" w:rsidP="003662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2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785" w:type="dxa"/>
          </w:tcPr>
          <w:p w:rsidR="003662DC" w:rsidRPr="003662DC" w:rsidRDefault="003662DC" w:rsidP="003662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2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ลำดับความสำคัญของความเสี่ยง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1.การจัดซื้อจัดจ้าง และการจัดหาพัสดุ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1 (ระดับความเสี่ยงสูงมาก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 2 (ระดับความเสี่ยงปานกลาง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3 (ระดับความเสี่ยงปานกลาง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662DC" w:rsidTr="003662DC">
        <w:tc>
          <w:tcPr>
            <w:tcW w:w="4785" w:type="dxa"/>
          </w:tcPr>
          <w:p w:rsidR="003662DC" w:rsidRDefault="003662DC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4785" w:type="dxa"/>
          </w:tcPr>
          <w:p w:rsidR="003662DC" w:rsidRPr="003662DC" w:rsidRDefault="003662DC" w:rsidP="00E30F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4 (ระดับความเสี่ยงปานกลาง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E30FBA" w:rsidRPr="00BA3FC2" w:rsidRDefault="00E30FBA" w:rsidP="00E30FB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66C3F" w:rsidRPr="00D12EFF" w:rsidRDefault="00866C3F" w:rsidP="00866C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12E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</w:t>
      </w:r>
    </w:p>
    <w:p w:rsidR="00866C3F" w:rsidRDefault="00866C3F" w:rsidP="00D12EF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ให้เลือกเหตุการณ์ที่มีความเสี่ยงสูงสุดจากการประเมินการควบคุมความเสี่ยง 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>อยู่ในระดับสูง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 xml:space="preserve"> สูง ปานกลาง มาทำแผนบริหารความเสี่ยงการทุจริตตามลำดับความรุนแรง (กรณีที่หน่วยงานทำการประเมินการควบคุมความเสี่ยง ไม่พบว่าความเสี่ยงอยู่ในระดับ สูง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>มาก สูง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 xml:space="preserve"> ปานกลาง เลย แต่พบว่าความเสี่ยงการทุจริตอยู่ในระดั</w:t>
      </w:r>
      <w:r w:rsidR="002B44BF">
        <w:rPr>
          <w:rFonts w:ascii="TH SarabunIT๙" w:hAnsi="TH SarabunIT๙" w:cs="TH SarabunIT๙" w:hint="cs"/>
          <w:sz w:val="32"/>
          <w:szCs w:val="32"/>
          <w:cs/>
        </w:rPr>
        <w:t xml:space="preserve">บ ต่ำ </w:t>
      </w:r>
      <w:r w:rsidR="00D12EFF">
        <w:rPr>
          <w:rFonts w:ascii="TH SarabunIT๙" w:hAnsi="TH SarabunIT๙" w:cs="TH SarabunIT๙" w:hint="cs"/>
          <w:sz w:val="32"/>
          <w:szCs w:val="32"/>
          <w:cs/>
        </w:rPr>
        <w:t>ให้ทำการจัดทำแผนบริหารความเสี่ยงในเชิงเฝ้าระวังความเสี่ยงการทุจริต หรือให้หน่วยงานพิจารณาทำการเลือกภารกิจงาน หรือกระบวนงานหรือการดำเนินงานที่อาจก่อให้เกิดหรือมีโอกาสเกิดความเสี่ยงการทุจริต นำมาประเมินความเสี่ยงการทุจริตเพิ่มเติม)</w:t>
      </w:r>
    </w:p>
    <w:p w:rsidR="00D12EFF" w:rsidRDefault="00D12EFF" w:rsidP="00866C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2EFF" w:rsidRDefault="00A04A3A" w:rsidP="00D12EF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D12EFF" w:rsidRPr="00D12EF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แผนบริหารความเสี่ยงการทุจริต เทศบาลตำบลบึงวิชัย ประจำปีงบประมาณ 2563</w:t>
      </w:r>
    </w:p>
    <w:p w:rsidR="00D12EFF" w:rsidRPr="00D12EFF" w:rsidRDefault="00D12EFF" w:rsidP="00D12EFF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328"/>
        <w:gridCol w:w="8209"/>
        <w:gridCol w:w="1033"/>
      </w:tblGrid>
      <w:tr w:rsidR="00D12EFF" w:rsidRPr="00D12EFF" w:rsidTr="00D12EFF">
        <w:tc>
          <w:tcPr>
            <w:tcW w:w="675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</w:tcPr>
          <w:p w:rsidR="00D12EFF" w:rsidRPr="00D12EFF" w:rsidRDefault="002B44B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4111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</w:tr>
      <w:tr w:rsidR="00D12EFF" w:rsidTr="00D12EFF">
        <w:tc>
          <w:tcPr>
            <w:tcW w:w="675" w:type="dxa"/>
          </w:tcPr>
          <w:p w:rsid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D12EFF" w:rsidRDefault="002B44BF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การจัดซื้อจัดจ้างและการจัดหาพัสดุอยู่ในระดับความเสี่ยงสูงมาก จากการประเมินพบว่า มีระเบียบ กฎหมายาเกี่ยวข้องค่อนข้างมากและมีการปรับเปลี่ยนระเบียบอยู่ตลอด กระบวนการจัดซื้อจัดจ้างมีหลายขั้นตอน บางกระบวนงานมีผู้ปฏิบัติงานเพียงคนเดียวอาจทำให้เกิดความผิดพลาดได้ ประกอบกับผู้ปฏิบัติงานขาดความรู้ความเข้าใจเกี่ยวกับระเบียบหรือกฎหมายที่เกี่ยวข้อง หรือปฏิบัติงานด้วยความประมาทเลินเล่อ</w:t>
            </w:r>
          </w:p>
        </w:tc>
        <w:tc>
          <w:tcPr>
            <w:tcW w:w="4111" w:type="dxa"/>
          </w:tcPr>
          <w:p w:rsidR="00D12EF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1.จัดทำแผนการฝึกอบรมเพื่อพัฒนาความรู้แก่บุคลากร ผู้ปฏิบัติงานให้เข้าใจในระเบียบ 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กฎหมาย เรื่องการจัดซื้อจัดจ้างและระเบียบ ข้อกฎหมายอื่นๆ ที่เกี่ยวข้องอย่างสม่ำเสมอ เพื่อให้การปฏิบัติงานถูกต้อง โปร่งใส ตรวจสอบได้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2.กำหนดแผนอัตรากำลังให้มีผู้ปฏิบัติงานที่เพียงพอ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3.หัวหน้าหน่วยงานต้องควบคุม กำกับดูแล ตรวจสอบการปฏิบัติงานของผู้ปฏิบัติงานให้เป็นไปตาม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ระเบียบ ข้อกฎหมายอย่างเคร่งครัด</w:t>
            </w:r>
          </w:p>
          <w:p w:rsidR="002B44B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4.หากพบว่ามีการกระทำผิดจะต้องดำเนินการทางวินัย ละเมิด และอาญาอย่างเคร่งครัด</w:t>
            </w:r>
          </w:p>
          <w:p w:rsidR="002B44BF" w:rsidRPr="00D12EFF" w:rsidRDefault="002B44BF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5.เสริมสร้างคุณธรรม จริยธรรม และการป้องกันและปราบปรามการทุจริตและประพฤติมิชอบให้บุคลากรในหน่วยงาน เพื่อไม่ให้เกิดการแสวงหา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ผลประโยชน์ส่วนตนในตำแหน่งหน้าที่อันมิควรได้โดยชอบด้วยกฎหมาย โดยการฝึกอบรม การมอบนโยบายของผู้บริหาร และการเผยแพร่กิจกรรมด้านการเสริมสร้างคุณธรรมจริยธรรม เพื่อสร้างจิตสำนึกสุจริต</w:t>
            </w:r>
          </w:p>
        </w:tc>
      </w:tr>
      <w:tr w:rsidR="00D12EFF" w:rsidTr="00D12EFF">
        <w:tc>
          <w:tcPr>
            <w:tcW w:w="675" w:type="dxa"/>
          </w:tcPr>
          <w:p w:rsidR="00D12EFF" w:rsidRPr="00D12EFF" w:rsidRDefault="00D12EFF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536" w:type="dxa"/>
          </w:tcPr>
          <w:p w:rsidR="00D12EFF" w:rsidRDefault="00874625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อยู่ในระดับความเสี่ยงปานกลาง จากการประเมินพบว่า การควบคุมกำกับดูแล ตรวจสอบเรื่องการเบิกจ่ายค่าตอบแทนอาจเกิดข้อผิดพลาดไม่เป็นไปตามระเบียบ ข้อกฎหมายที่กำหนด และผู้ปฏิบัติงานมีความรู้ความเข้าใจระเบียบ ข้อกฎหมายไม่เพียงพอหรือมีประสบการณ์ในการปฏิบัติงานน้อยหรือปฏิบัติงานด้วยความประมาทเลินเล่อ</w:t>
            </w:r>
          </w:p>
        </w:tc>
        <w:tc>
          <w:tcPr>
            <w:tcW w:w="4111" w:type="dxa"/>
          </w:tcPr>
          <w:p w:rsid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1.สร้างความรู้ความเข้าใจให้ผู้ปฏิบัติงานเข้าใจระเบียบ ข้อกฎหมายที่เกี่ยวข้อง เพื่อให้ปฏิบัติงา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นถูกต้อง โปร่งใสตรวจสอบได้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2.สร้างองค์ความรู้ รวบรวมและสรุประเบียบ ข้อกฎหมายที่เกี่ยวข้องเผยแพร่ให้ผู้ปฏิบัติงานใช้เป็นคู่มือในการปฏิบัติ</w:t>
            </w:r>
          </w:p>
          <w:p w:rsidR="00874625" w:rsidRP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3.หัวหน้าหน่วยงานต้องควบคุม กำกับดูแล ตรวจสอบการปฏิบัติงานของผู้ปฏิบัติงานให้เป็นไปตามระเบียบและข้อกฎหมายที่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เกี่ยวข้อง เพื่อป้องกันการทุจริตและประพฤติมิชอบ</w:t>
            </w:r>
          </w:p>
        </w:tc>
      </w:tr>
      <w:tr w:rsidR="00D12EFF" w:rsidTr="00D12EFF">
        <w:tc>
          <w:tcPr>
            <w:tcW w:w="675" w:type="dxa"/>
          </w:tcPr>
          <w:p w:rsidR="00D12EFF" w:rsidRDefault="00C82B77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536" w:type="dxa"/>
          </w:tcPr>
          <w:p w:rsidR="00D12EFF" w:rsidRDefault="00874625" w:rsidP="009C012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อยู่ในระดับความเสี่ยงปานกลาง จากการประเมินพบว่า ผู้ปฏิบัติงานขาดความรู้ความเข้าใจระเบียบ ข้อกฎหมายที่เกี่ยวข้องและขาดการควบคุมกำกับติดตามหรือตรวจสอบการใช้ทรัพย์สินของทางราชการ</w:t>
            </w:r>
          </w:p>
        </w:tc>
        <w:tc>
          <w:tcPr>
            <w:tcW w:w="4111" w:type="dxa"/>
          </w:tcPr>
          <w:p w:rsidR="00D12EFF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1.สร้างความเข้าใจให้ผู้ปฏิบัติงานเข้าใจระเบียบ ข้อกฎหมายที่เกี่ยวข้อง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2.หัวหน้าหน่วยงานต้องควบคุม กำกับดูแล ตรวจสอบการใช้ทรัพย์สินของทางการให้เป็นไปตามระเบียบ ข้อกฎหมายที่เกี่ยวข้องโดยเคร่งครัด</w:t>
            </w:r>
          </w:p>
          <w:p w:rsidR="00874625" w:rsidRPr="00C82B77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ให้เกิดความคิดแยกแยะเรื่องผลประโยชน์ส่วนตนและผลประโยชน์ส่วนร่วม</w:t>
            </w:r>
          </w:p>
        </w:tc>
      </w:tr>
      <w:tr w:rsidR="00874625" w:rsidTr="00D12EFF">
        <w:tc>
          <w:tcPr>
            <w:tcW w:w="675" w:type="dxa"/>
          </w:tcPr>
          <w:p w:rsidR="00874625" w:rsidRPr="00874625" w:rsidRDefault="00874625" w:rsidP="00D12EF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536" w:type="dxa"/>
          </w:tcPr>
          <w:p w:rsidR="00874625" w:rsidRDefault="00874625" w:rsidP="0087462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 อยู่ในระดับความเสี่ยงปานกลาง จากการประเมิน พบว่า การปฏิบัติหน้าที่โดยเอื้อผลประโยชน์แก่ตนเองหรือบุคคลอื่น หรือการละเว้นการปฏิบัติหน้าที่จนก่อให้เกิดความเสียหายของทางราชการ</w:t>
            </w:r>
          </w:p>
        </w:tc>
        <w:tc>
          <w:tcPr>
            <w:tcW w:w="4111" w:type="dxa"/>
          </w:tcPr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ผยแพร่ความรู้และสร้างความตระหนักรู้ในการปฏิบัติหน้าที่ราชการโดยไม่เห็นแก่ประโยชน์ส่วนตนหรือบุคคลอื่น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2.หัวหน้าหน่วยงานต้องควบคุม กำกับดูแล ตรวจสอบการปฏิบัติงานให้เป็นไปตามระเบียบ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ข้อกฎหมายที่เกี่ยวข้องเพื่อป้องกันการทุจริตและประพฤติมิชอบ</w:t>
            </w:r>
          </w:p>
          <w:p w:rsidR="00874625" w:rsidRDefault="00874625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3.หากพบว่ามีการปฏิบัติหรือละเว้นการปฏิบัติหน้าที่โดยมิชอบ ต้องมีการดำเนินการทางวินัยและคดีอาญาแก่เจ้าหน้าที่ผู้นั้นในทันที</w:t>
            </w:r>
          </w:p>
        </w:tc>
      </w:tr>
    </w:tbl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F053E" w:rsidRPr="002F053E" w:rsidRDefault="002F053E" w:rsidP="009C012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F05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</w:p>
    <w:p w:rsidR="002F053E" w:rsidRDefault="002F053E" w:rsidP="002F05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เพื่อติดตามเฝ้าระวัง เป็นการประเมินการบริหารความเสี่ยงการทุจริตในกิจกรรมตามแผนบริหารความเสี่ยง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 ออกเป็น 3 สี ได้แก่ สีเขียว สีเหลือง สีแดง</w:t>
      </w:r>
    </w:p>
    <w:p w:rsidR="002F053E" w:rsidRPr="001B45EF" w:rsidRDefault="002F053E" w:rsidP="002F0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45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ตารางจัดทำรายงานผลการเฝ้าระวังความเสี่ยง</w:t>
      </w:r>
    </w:p>
    <w:tbl>
      <w:tblPr>
        <w:tblStyle w:val="a4"/>
        <w:tblW w:w="9608" w:type="dxa"/>
        <w:tblLook w:val="04A0"/>
      </w:tblPr>
      <w:tblGrid>
        <w:gridCol w:w="816"/>
        <w:gridCol w:w="4254"/>
        <w:gridCol w:w="2137"/>
        <w:gridCol w:w="814"/>
        <w:gridCol w:w="779"/>
        <w:gridCol w:w="808"/>
      </w:tblGrid>
      <w:tr w:rsidR="002F053E" w:rsidRPr="002F053E" w:rsidTr="002F053E">
        <w:tc>
          <w:tcPr>
            <w:tcW w:w="816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4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137" w:type="dxa"/>
            <w:vMerge w:val="restart"/>
            <w:shd w:val="clear" w:color="auto" w:fill="FABF8F" w:themeFill="accent6" w:themeFillTint="99"/>
            <w:vAlign w:val="center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401" w:type="dxa"/>
            <w:gridSpan w:val="3"/>
            <w:shd w:val="clear" w:color="auto" w:fill="FABF8F" w:themeFill="accent6" w:themeFillTint="99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2F053E" w:rsidRPr="002F053E" w:rsidTr="002F053E">
        <w:tc>
          <w:tcPr>
            <w:tcW w:w="816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4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7" w:type="dxa"/>
            <w:vMerge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0066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808" w:type="dxa"/>
            <w:shd w:val="clear" w:color="auto" w:fill="FF0000"/>
          </w:tcPr>
          <w:p w:rsidR="002F053E" w:rsidRP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0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จัดทำแผนการฝึกอบรมเพื่อพัฒนาความรู้แก่บุคลากร ผู้ปฏิบัติงานให้เข้าใจในระเบียบ ข้อกฎหมาย เรื่องการจัดซื้อจัดจ้างและระเบียบ ข้อกฎหมายอื่นๆ ที่เกี่ยวข้องอย่างสม่ำเสมอ เพื่อให้การปฏิบัติงานถูกต้อง โปร่งใส ตรวจสอบได้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กำหนดแผนอัตรากำลังให้มีผู้ปฏิบัติงานที่เพียงพอ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หัวหน้าหน่วยงานต้องควบคุม กำกับดูแล ตรวจสอบการปฏิบัติงานของผู้ปฏิบัติงานให้เป็นไปตามระเบียบ ข้อกฎหมายอย่างเคร่งครัด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หากพบว่ามีการกระทำผิดจะต้องดำเนินการทางวินัย ละเมิด และอาญาอย่างเคร่งครัด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เสริมสร้างคุณธรรม จริยธรรม และการป้องกันและปราบปรามการทุจริตและประพฤติมิชอบให้บุคลากรในหน่วยงาน เพื่อไม่ให้เกิดการแสวงหาผลประโยชน์ส่วนตนในตำแหน่งหน้าที่อันมิควรได้โดยชอบด้วยกฎหมาย โดยการฝึกอบรม การมอบนโยบายของผู้บริหาร และการเผยแพร่กิจกรรมด้านการเสริมสร้างคุณธรรมจริยธรรม เพื่อสร้างจิตสำนึกสุจริต</w:t>
            </w:r>
          </w:p>
        </w:tc>
        <w:tc>
          <w:tcPr>
            <w:tcW w:w="2137" w:type="dxa"/>
          </w:tcPr>
          <w:p w:rsidR="002F053E" w:rsidRP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สร้างความรู้ความเข้าใจให้ผู้ปฏิบัติงานเข้าใจระเบียบ ข้อกฎหมายที่เกี่ยวข้อง เพื่อให้ปฏิบัติงานถูกต้อง โปร่งใสตรวจสอบได้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สร้างองค์ความรู้ รวบรวมและสรุประเบียบ ข้อกฎหมายที่เกี่ยวข้องเผยแพร่ให้ผู้ปฏิบัติงานใช้เป็นคู่มือในการปฏิบัติ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ตรวจสอบการปฏิบัติงานของผู้ปฏิบัติงานให้เป็นไปตามระเบียบและข้อกฎหมายที่เกี่ยวข้อง เพื่อป้องกันการทุจริตและประพฤติมิชอบ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:rsid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53E" w:rsidTr="002F053E">
        <w:tc>
          <w:tcPr>
            <w:tcW w:w="816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สร้างความเข้าใจให้ผู้ปฏิบัติงานเข้าใจระเบียบ ข้อกฎหมายที่เกี่ยวข้อง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ตรวจสอบการใช้ทรัพย์สินของทางการให้เป็นไปตามระเบียบ ข้อกฎหมายที่เกี่ยวข้องโดย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เคร่งครัด</w:t>
            </w:r>
          </w:p>
          <w:p w:rsidR="002F053E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ส่งเสริมให้เกิดความคิดแยกแยะเรื่องผลประโยชน์ส่วนตนและผลประโยชน์ส่วนร่วม</w:t>
            </w:r>
          </w:p>
        </w:tc>
        <w:tc>
          <w:tcPr>
            <w:tcW w:w="2137" w:type="dxa"/>
          </w:tcPr>
          <w:p w:rsidR="002F053E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814" w:type="dxa"/>
          </w:tcPr>
          <w:p w:rsidR="002F053E" w:rsidRDefault="00BB6B2B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2F053E" w:rsidRDefault="002F053E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A3A" w:rsidTr="002F053E">
        <w:tc>
          <w:tcPr>
            <w:tcW w:w="816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254" w:type="dxa"/>
          </w:tcPr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ความรู้และสร้างความตระหนักรู้ในการปฏิบัติหน้าที่ราชการโดยไม่เห็นแก่ประโยชน์ส่วนตนหรือบุคคลอื่น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หัวหน้าหน่วยงานต้องควบคุม กำกับดูแล ตรวจสอบการปฏิบัติงานให้เป็นไปตามระเบียบ ข้อกฎหมายที่เกี่ยวข้องเพื่อป้องกันการทุจริตและประพฤติมิชอบ</w:t>
            </w:r>
          </w:p>
          <w:p w:rsidR="00A04A3A" w:rsidRDefault="00A04A3A" w:rsidP="00A04A3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หากพบว่ามีการปฏิบัติหรือละเว้นการปฏิบัติหน้าที่โดยมิชอบ ต้องมีการดำเนินการทางวินัยและคดีอาญาแก่เจ้าหน้าที่ผู้นั้นในทันที</w:t>
            </w:r>
          </w:p>
        </w:tc>
        <w:tc>
          <w:tcPr>
            <w:tcW w:w="2137" w:type="dxa"/>
          </w:tcPr>
          <w:p w:rsidR="00A04A3A" w:rsidRDefault="00A04A3A" w:rsidP="002F053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814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779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</w:tcPr>
          <w:p w:rsidR="00A04A3A" w:rsidRDefault="00A04A3A" w:rsidP="002F053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053E" w:rsidRDefault="00BB6B2B" w:rsidP="00A04A3A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รายงานสถานะของการเฝ้าระวังการทุจริตตามแผนบริหารความเสี่ยงใน</w:t>
      </w:r>
      <w:r w:rsidR="00A04A3A" w:rsidRPr="00A04A3A">
        <w:rPr>
          <w:rFonts w:ascii="TH SarabunIT๙" w:hAnsi="TH SarabunIT๙" w:cs="TH SarabunIT๙" w:hint="cs"/>
          <w:sz w:val="32"/>
          <w:szCs w:val="32"/>
          <w:cs/>
        </w:rPr>
        <w:t xml:space="preserve">ตารางแผนบริหารความเสี่ยงการทุจริต 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ว่าอยู่ในสถานะความเสี่ยงระดับใด เพื่อพิจารณาทำกิจกรรมเพิ่มเติม กรณีอยู่ในข่ายที่ยังแก้ไขไม่ได้</w:t>
      </w:r>
    </w:p>
    <w:p w:rsidR="00BB6B2B" w:rsidRDefault="00BB6B2B" w:rsidP="00BB6B2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35D81">
        <w:rPr>
          <w:rFonts w:ascii="TH SarabunIT๙" w:hAnsi="TH SarabunIT๙" w:cs="TH SarabunIT๙" w:hint="cs"/>
          <w:color w:val="006600"/>
          <w:sz w:val="32"/>
          <w:szCs w:val="32"/>
          <w:cs/>
        </w:rPr>
        <w:t>สถานะสีเขียว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ไม่เกิดกรณีที่อยู่ในข่ายความเสี่ยง ยังไม่ต้องทำกิจกรรมเพิ่ม</w:t>
      </w:r>
    </w:p>
    <w:p w:rsidR="00BB6B2B" w:rsidRDefault="00135D81" w:rsidP="00135D81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B2B" w:rsidRPr="00135D81">
        <w:rPr>
          <w:rFonts w:ascii="TH SarabunIT๙" w:hAnsi="TH SarabunIT๙" w:cs="TH SarabunIT๙" w:hint="cs"/>
          <w:color w:val="FF6600"/>
          <w:sz w:val="32"/>
          <w:szCs w:val="32"/>
          <w:cs/>
        </w:rPr>
        <w:t>สถานะสีเหลือง</w:t>
      </w:r>
      <w:r w:rsidR="00BB6B2B">
        <w:rPr>
          <w:rFonts w:ascii="TH SarabunIT๙" w:hAnsi="TH SarabunIT๙" w:cs="TH SarabunIT๙"/>
          <w:sz w:val="32"/>
          <w:szCs w:val="32"/>
        </w:rPr>
        <w:t xml:space="preserve"> :</w:t>
      </w:r>
      <w:r w:rsidR="00BB6B2B"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 แต่แก้ไขได้ทันท่วงที ตามมาตรการ/นโยบาย/โครงการ/กิจกรรม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ที่เตรียมไว้ แผนใช้ได้ผล ความเสี่ยงการทุจริตลดลง ระดับความรุนแรง </w:t>
      </w:r>
      <w:r>
        <w:rPr>
          <w:rFonts w:ascii="TH SarabunIT๙" w:hAnsi="TH SarabunIT๙" w:cs="TH SarabunIT๙"/>
          <w:sz w:val="32"/>
          <w:szCs w:val="32"/>
        </w:rPr>
        <w:t>&lt;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135D81" w:rsidRPr="00135D81" w:rsidRDefault="00135D81" w:rsidP="00135D81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D81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เกิดกรณีที่อยู่ในข่ายยังแก้ไขไม่ได้ ควรมีมาตรการ/นโยบาย/โครงการ/กิจกรรม เพิ่มขึ้นแผนใช้ไม่ได้ผล ความเสี่ยงการทุจริตไม่ลดลงระดับความรุนแรง </w:t>
      </w:r>
      <w:r>
        <w:rPr>
          <w:rFonts w:ascii="TH SarabunIT๙" w:hAnsi="TH SarabunIT๙" w:cs="TH SarabunIT๙"/>
          <w:sz w:val="32"/>
          <w:szCs w:val="32"/>
        </w:rPr>
        <w:t>&gt;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3C7903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group id="_x0000_s1059" style="position:absolute;left:0;text-align:left;margin-left:37.8pt;margin-top:3.55pt;width:435.6pt;height:130.15pt;z-index:251694080" coordorigin="2174,13456" coordsize="8712,2603">
            <v:shape id="_x0000_s1048" type="#_x0000_t202" style="position:absolute;left:2174;top:13573;width:1319;height:545;mso-width-relative:margin;mso-height-relative:margin;v-text-anchor:middle" fillcolor="white [3201]" strokecolor="red" strokeweight="1.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สีแดง</w:t>
                    </w:r>
                  </w:p>
                </w:txbxContent>
              </v:textbox>
            </v:shape>
            <v:shape id="_x0000_s1049" type="#_x0000_t202" style="position:absolute;left:2186;top:14533;width:1307;height:545;mso-width-relative:margin;mso-height-relative:margin;v-text-anchor:middle" fillcolor="white [3201]" strokecolor="yellow" strokeweight="2.2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สีเหลือง</w:t>
                    </w:r>
                  </w:p>
                </w:txbxContent>
              </v:textbox>
            </v:shape>
            <v:shape id="_x0000_s1050" type="#_x0000_t202" style="position:absolute;left:2186;top:15493;width:1307;height:545;mso-width-relative:margin;mso-height-relative:margin;v-text-anchor:middle" fillcolor="white [3201]" strokecolor="#060" strokeweight="2.25pt">
              <v:stroke dashstyle="1 1"/>
              <v:shadow color="#868686"/>
              <v:textbox>
                <w:txbxContent>
                  <w:p w:rsidR="006B731A" w:rsidRDefault="006B731A" w:rsidP="00135D8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สีเขียว</w:t>
                    </w:r>
                  </w:p>
                </w:txbxContent>
              </v:textbox>
            </v:shape>
            <v:oval id="_x0000_s1051" style="position:absolute;left:4726;top:13456;width:1175;height:611" fillcolor="red" strokecolor="red" strokeweight="3pt">
              <v:shadow on="t" type="perspective" color="#622423 [1605]" opacity=".5" offset="1pt" offset2="-1pt"/>
            </v:oval>
            <v:oval id="_x0000_s1052" style="position:absolute;left:4750;top:14452;width:1175;height:611" fillcolor="yellow" strokecolor="yellow" strokeweight="3pt">
              <v:shadow on="t" type="perspective" color="#622423 [1605]" opacity=".5" offset="1pt" offset2="-1pt"/>
            </v:oval>
            <v:oval id="_x0000_s1053" style="position:absolute;left:4786;top:15448;width:1175;height:611" fillcolor="#060" strokecolor="#060" strokeweight="3pt">
              <v:shadow on="t" type="perspective" color="#622423 [1605]" opacity=".5" offset="1pt" offset2="-1pt"/>
            </v:oval>
            <v:shape id="_x0000_s1054" type="#_x0000_t202" style="position:absolute;left:7046;top:13549;width:3840;height:545;mso-width-relative:margin;mso-height-relative:margin;v-text-anchor:middle" fillcolor="white [3201]" strokecolor="red" strokeweight="1.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เกินกว่าการยอมรับ</w:t>
                    </w:r>
                  </w:p>
                </w:txbxContent>
              </v:textbox>
            </v:shape>
            <v:shape id="_x0000_s1055" type="#_x0000_t202" style="position:absolute;left:7058;top:14509;width:3805;height:545;mso-width-relative:margin;mso-height-relative:margin;v-text-anchor:middle" fillcolor="white [3201]" strokecolor="yellow" strokeweight="2.2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เกิดขึ้นแล้วแต่ยอมรับได้</w:t>
                    </w:r>
                  </w:p>
                </w:txbxContent>
              </v:textbox>
            </v:shape>
            <v:shape id="_x0000_s1056" type="#_x0000_t202" style="position:absolute;left:7058;top:15469;width:3805;height:545;mso-width-relative:margin;mso-height-relative:margin;v-text-anchor:middle" fillcolor="white [3201]" strokecolor="#060" strokeweight="2.25pt">
              <v:stroke dashstyle="1 1"/>
              <v:shadow color="#868686"/>
              <v:textbox>
                <w:txbxContent>
                  <w:p w:rsidR="006B731A" w:rsidRPr="00135D81" w:rsidRDefault="006B731A" w:rsidP="00135D81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135D81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ยังไม่เกิดเฝ้าระวังต่อเนื่อง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57" type="#_x0000_t68" style="position:absolute;left:8695;top:14144;width:449;height:305" fillcolor="#e36c0a [2409]">
              <v:textbox style="layout-flow:vertical-ideographic"/>
            </v:shape>
            <v:shape id="_x0000_s1058" type="#_x0000_t68" style="position:absolute;left:8695;top:15116;width:449;height:305" fillcolor="#e36c0a [2409]">
              <v:textbox style="layout-flow:vertical-ideographic"/>
            </v:shape>
          </v:group>
        </w:pict>
      </w: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5D81" w:rsidRDefault="00135D81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A3A" w:rsidRDefault="00A04A3A" w:rsidP="0069035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035B" w:rsidRDefault="00135D81" w:rsidP="00135D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จัดทำระบบการบริหารความเสี่ยง</w:t>
      </w:r>
    </w:p>
    <w:p w:rsidR="00135D81" w:rsidRDefault="00135D81" w:rsidP="00641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นำผลจากทะเบียนเฝ้าระวังความเสี่ยงการทุจริต จาก</w:t>
      </w:r>
      <w:r w:rsidR="00A04A3A" w:rsidRPr="00A04A3A">
        <w:rPr>
          <w:rFonts w:ascii="TH SarabunIT๙" w:hAnsi="TH SarabunIT๙" w:cs="TH SarabunIT๙" w:hint="cs"/>
          <w:sz w:val="32"/>
          <w:szCs w:val="32"/>
          <w:cs/>
        </w:rPr>
        <w:t>ตารางจัดทำรายงานผลการเฝ้าระวังความเสี่ยง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ออกตามสถานะ 3 สถานะ ซึ่งในขั้นตอนสถานะความเสี่ยงการทุจริตที่อยู่ในข่ายที่ยังแก้ไขไม่ได้ จะต้องมีกิจกรรม หรือมาตรการอะไรเพิ่มเติมต่อไป โดยแยกสถานะเพื่อทำระบบบริหารความเสี่ยงออกเป็น ดังนี้</w:t>
      </w:r>
    </w:p>
    <w:p w:rsidR="00135D81" w:rsidRDefault="00641C3C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32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4A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 xml:space="preserve"> เกินกว่าการยอมรับ (สถานะสีแดง </w:t>
      </w:r>
      <w:r w:rsidR="009232EA">
        <w:rPr>
          <w:rFonts w:ascii="TH SarabunIT๙" w:hAnsi="TH SarabunIT๙" w:cs="TH SarabunIT๙"/>
          <w:sz w:val="32"/>
          <w:szCs w:val="32"/>
        </w:rPr>
        <w:t>Red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32EA">
        <w:rPr>
          <w:rFonts w:ascii="TH SarabunIT๙" w:hAnsi="TH SarabunIT๙" w:cs="TH SarabunIT๙"/>
          <w:sz w:val="32"/>
          <w:szCs w:val="32"/>
        </w:rPr>
        <w:t xml:space="preserve"> </w:t>
      </w:r>
      <w:r w:rsidR="009232EA">
        <w:rPr>
          <w:rFonts w:ascii="TH SarabunIT๙" w:hAnsi="TH SarabunIT๙" w:cs="TH SarabunIT๙" w:hint="cs"/>
          <w:sz w:val="32"/>
          <w:szCs w:val="32"/>
          <w:cs/>
        </w:rPr>
        <w:t>ควรมีกิจกรรมเพิ่มเติม</w:t>
      </w:r>
    </w:p>
    <w:p w:rsidR="009232EA" w:rsidRDefault="009232EA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A04A3A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เกิดขึ้นแล้วแต่ยอมรับได้ ควรมีกิจกรรมเพิ่มเติม (สถานะสีเหลือง </w:t>
      </w:r>
      <w:r>
        <w:rPr>
          <w:rFonts w:ascii="TH SarabunIT๙" w:hAnsi="TH SarabunIT๙" w:cs="TH SarabunIT๙"/>
          <w:sz w:val="32"/>
          <w:szCs w:val="32"/>
        </w:rPr>
        <w:t>Yellow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32EA" w:rsidRDefault="009232EA" w:rsidP="00135D8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4A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ยังไม่เกิดเฝ้าระวังต่อเนื่อง (สถานะสีเขียว </w:t>
      </w:r>
      <w:r>
        <w:rPr>
          <w:rFonts w:ascii="TH SarabunIT๙" w:hAnsi="TH SarabunIT๙" w:cs="TH SarabunIT๙"/>
          <w:sz w:val="32"/>
          <w:szCs w:val="32"/>
        </w:rPr>
        <w:t>Green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32EA" w:rsidRPr="009232EA" w:rsidRDefault="009232EA" w:rsidP="009232E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ตารางจัดทำระบบความเสี่ยง</w:t>
      </w:r>
    </w:p>
    <w:p w:rsidR="009232EA" w:rsidRPr="009232EA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(สถานะสีแดง </w:t>
      </w:r>
      <w:r w:rsidR="009232EA" w:rsidRPr="009232EA">
        <w:rPr>
          <w:rFonts w:ascii="TH SarabunIT๙" w:hAnsi="TH SarabunIT๙" w:cs="TH SarabunIT๙"/>
          <w:b/>
          <w:bCs/>
          <w:sz w:val="32"/>
          <w:szCs w:val="32"/>
        </w:rPr>
        <w:t>Red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เกินกว่าการยอมรับ ควรมีกิจกรรมเพิ่มเติม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232EA" w:rsidRPr="009232EA" w:rsidTr="009232EA">
        <w:tc>
          <w:tcPr>
            <w:tcW w:w="4785" w:type="dxa"/>
            <w:shd w:val="clear" w:color="auto" w:fill="FF0000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(สถานะสีแดง)</w:t>
            </w:r>
          </w:p>
        </w:tc>
        <w:tc>
          <w:tcPr>
            <w:tcW w:w="4785" w:type="dxa"/>
            <w:shd w:val="clear" w:color="auto" w:fill="FF0000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232EA" w:rsidTr="009232EA">
        <w:tc>
          <w:tcPr>
            <w:tcW w:w="4785" w:type="dxa"/>
          </w:tcPr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785" w:type="dxa"/>
          </w:tcPr>
          <w:p w:rsid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9232EA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(สถานะสีเหลือง </w:t>
      </w:r>
      <w:r w:rsidR="009232EA" w:rsidRPr="009232EA">
        <w:rPr>
          <w:rFonts w:ascii="TH SarabunIT๙" w:hAnsi="TH SarabunIT๙" w:cs="TH SarabunIT๙"/>
          <w:b/>
          <w:bCs/>
          <w:sz w:val="32"/>
          <w:szCs w:val="32"/>
        </w:rPr>
        <w:t>Yellow</w:t>
      </w:r>
      <w:r w:rsidR="009232EA"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เกิดขึ้นแล้วแต่ยอมรับได้ ควรมีกิจกรรมเพิ่มเติม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232EA" w:rsidRPr="009232EA" w:rsidTr="009232EA">
        <w:tc>
          <w:tcPr>
            <w:tcW w:w="4785" w:type="dxa"/>
            <w:shd w:val="clear" w:color="auto" w:fill="FFFF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4785" w:type="dxa"/>
            <w:shd w:val="clear" w:color="auto" w:fill="FFFF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232EA" w:rsidTr="006B731A">
        <w:tc>
          <w:tcPr>
            <w:tcW w:w="4785" w:type="dxa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785" w:type="dxa"/>
          </w:tcPr>
          <w:p w:rsid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15225B" w:rsidRDefault="00A04A3A" w:rsidP="009232E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232EA"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(สถานะสีเขียว </w:t>
      </w:r>
      <w:r w:rsidR="009232EA" w:rsidRPr="0015225B">
        <w:rPr>
          <w:rFonts w:ascii="TH SarabunIT๙" w:hAnsi="TH SarabunIT๙" w:cs="TH SarabunIT๙"/>
          <w:b/>
          <w:bCs/>
          <w:sz w:val="32"/>
          <w:szCs w:val="32"/>
        </w:rPr>
        <w:t>Green</w:t>
      </w:r>
      <w:r w:rsidR="009232EA"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) ยังไม่เกิดให้เฝ้าระวังต่อเนื่อง</w:t>
      </w:r>
    </w:p>
    <w:tbl>
      <w:tblPr>
        <w:tblStyle w:val="a4"/>
        <w:tblW w:w="0" w:type="auto"/>
        <w:tblLook w:val="04A0"/>
      </w:tblPr>
      <w:tblGrid>
        <w:gridCol w:w="5778"/>
        <w:gridCol w:w="3685"/>
      </w:tblGrid>
      <w:tr w:rsidR="009232EA" w:rsidRPr="009232EA" w:rsidTr="00465B5E">
        <w:tc>
          <w:tcPr>
            <w:tcW w:w="5778" w:type="dxa"/>
            <w:shd w:val="clear" w:color="auto" w:fill="0066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:rsidR="009232EA" w:rsidRPr="009232EA" w:rsidRDefault="009232EA" w:rsidP="009232E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(สถานะสีเขียว)</w:t>
            </w:r>
          </w:p>
        </w:tc>
        <w:tc>
          <w:tcPr>
            <w:tcW w:w="3685" w:type="dxa"/>
            <w:shd w:val="clear" w:color="auto" w:fill="006600"/>
          </w:tcPr>
          <w:p w:rsidR="009232EA" w:rsidRPr="009232EA" w:rsidRDefault="009232EA" w:rsidP="006B731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  <w:tr w:rsidR="00465B5E" w:rsidTr="00465B5E">
        <w:tc>
          <w:tcPr>
            <w:tcW w:w="5778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3685" w:type="dxa"/>
          </w:tcPr>
          <w:p w:rsidR="00465B5E" w:rsidRDefault="00465B5E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ให้เฝ้าระวังอย่างต่อเนื่อง</w:t>
            </w:r>
          </w:p>
        </w:tc>
      </w:tr>
    </w:tbl>
    <w:p w:rsidR="009232EA" w:rsidRDefault="009232EA" w:rsidP="009232E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32EA" w:rsidRPr="009232EA" w:rsidRDefault="009232EA" w:rsidP="009232E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32E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การจัดทำรายงานการบริหารความเสี่ยง</w:t>
      </w:r>
    </w:p>
    <w:p w:rsidR="009232EA" w:rsidRDefault="009232EA" w:rsidP="009232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เป็นการจัดทำรายงานสรุปให้เห็นในภาพรวม ว่ามีผลจากการบริหารความเสี่ยงการทุจริตตามขั้นตอน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การจัดทำระบบการบริหารความเสี่ยง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มี สถานะความเสี่ยงการทุจริตอยู่ในระดับใด (สี) สถานะความเสี่ยง สีเขียว หมายถึง ความเสี่ยงระดับต่ำ สีเหลือง หมายถึง ความเสี่ยงระดับปานกลาง สีแดง หมายถึง ความเสี่ยงระดับสูงมาก เพื่อเป็นเครื่องมือในการกำกับ ติดตาม ประเมินผล</w:t>
      </w: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225B" w:rsidRDefault="0015225B" w:rsidP="009232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32EA" w:rsidRDefault="009232EA" w:rsidP="009232EA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ตามรางรายงานการบริหารความเสี่ยง</w:t>
      </w:r>
    </w:p>
    <w:p w:rsidR="0015225B" w:rsidRPr="0015225B" w:rsidRDefault="0015225B" w:rsidP="0015225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606" w:type="dxa"/>
        <w:tblLook w:val="04A0"/>
      </w:tblPr>
      <w:tblGrid>
        <w:gridCol w:w="1242"/>
        <w:gridCol w:w="2694"/>
        <w:gridCol w:w="2552"/>
        <w:gridCol w:w="3118"/>
      </w:tblGrid>
      <w:tr w:rsidR="0015225B" w:rsidRPr="0015225B" w:rsidTr="0015225B">
        <w:tc>
          <w:tcPr>
            <w:tcW w:w="1242" w:type="dxa"/>
            <w:vMerge w:val="restart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64" w:type="dxa"/>
            <w:gridSpan w:val="3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15225B" w:rsidRPr="0015225B" w:rsidTr="0015225B">
        <w:trPr>
          <w:trHeight w:val="428"/>
        </w:trPr>
        <w:tc>
          <w:tcPr>
            <w:tcW w:w="1242" w:type="dxa"/>
            <w:vMerge/>
            <w:vAlign w:val="center"/>
          </w:tcPr>
          <w:p w:rsidR="0015225B" w:rsidRPr="0015225B" w:rsidRDefault="0015225B" w:rsidP="0015225B">
            <w:pPr>
              <w:pStyle w:val="a3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0066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3118" w:type="dxa"/>
            <w:shd w:val="clear" w:color="auto" w:fill="FF0000"/>
            <w:vAlign w:val="center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2694" w:type="dxa"/>
          </w:tcPr>
          <w:p w:rsidR="0015225B" w:rsidRDefault="0015225B" w:rsidP="0015225B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5225B" w:rsidTr="0015225B">
        <w:tc>
          <w:tcPr>
            <w:tcW w:w="1242" w:type="dxa"/>
            <w:vAlign w:val="center"/>
          </w:tcPr>
          <w:p w:rsid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:rsidR="0015225B" w:rsidRDefault="0015225B" w:rsidP="0015225B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15225B" w:rsidRDefault="0015225B" w:rsidP="006B73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65B5E" w:rsidTr="0015225B">
        <w:tc>
          <w:tcPr>
            <w:tcW w:w="1242" w:type="dxa"/>
            <w:vAlign w:val="center"/>
          </w:tcPr>
          <w:p w:rsidR="00465B5E" w:rsidRDefault="00465B5E" w:rsidP="001522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465B5E" w:rsidRDefault="00465B5E" w:rsidP="00EE7F53">
            <w:pPr>
              <w:jc w:val="center"/>
            </w:pPr>
            <w:r w:rsidRPr="007972A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2552" w:type="dxa"/>
            <w:vAlign w:val="center"/>
          </w:tcPr>
          <w:p w:rsidR="00465B5E" w:rsidRDefault="00465B5E" w:rsidP="00EE7F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118" w:type="dxa"/>
            <w:vAlign w:val="center"/>
          </w:tcPr>
          <w:p w:rsidR="00465B5E" w:rsidRDefault="00465B5E" w:rsidP="00EE7F5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9232EA" w:rsidRPr="0015225B" w:rsidRDefault="0015225B" w:rsidP="0015225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การรายงานผลการดำเนินงานตามแผนบริหารความเสี่ยง</w:t>
      </w:r>
    </w:p>
    <w:p w:rsidR="0015225B" w:rsidRDefault="0015225B" w:rsidP="001522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จัดทำแบบรายงานผลการดำเนินงานตามแผนบริหารความเสี่ยงการทุจริตหรือสถานะแผนบริหารความเสี่ยงการทุจริต ตาราง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>รายงานการบริหารความเสี่ยง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ต่อผู้บริหารของหน่วยงาน ซึ่งห้วงระยะเวลาของการรายงานผล ขึ้นอยู่กับหน่วยงาน เช่น รายงานทุกเดือน ทุกไตรมาส ซึ่งแบบในการรายงาน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ตามตาราง</w:t>
      </w:r>
      <w:r w:rsidR="00465B5E">
        <w:rPr>
          <w:rFonts w:ascii="TH SarabunIT๙" w:hAnsi="TH SarabunIT๙" w:cs="TH SarabunIT๙" w:hint="cs"/>
          <w:sz w:val="32"/>
          <w:szCs w:val="32"/>
          <w:cs/>
        </w:rPr>
        <w:t>แบบรายงานผลการดำเนินงานตามแผนบริหารความเสี่ยง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สามารถปรับได้ตามความเหมาะสมของหน่วยงาน</w:t>
      </w:r>
    </w:p>
    <w:p w:rsidR="0015225B" w:rsidRPr="0015225B" w:rsidRDefault="0015225B" w:rsidP="0015225B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225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แบบรายงานผลการดำเนินงานตามแผนบริหารความเสี่ยง</w:t>
      </w:r>
    </w:p>
    <w:p w:rsidR="0015225B" w:rsidRPr="0015225B" w:rsidRDefault="0015225B" w:rsidP="0015225B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943"/>
        <w:gridCol w:w="6521"/>
      </w:tblGrid>
      <w:tr w:rsidR="0015225B" w:rsidTr="0015225B">
        <w:tc>
          <w:tcPr>
            <w:tcW w:w="9464" w:type="dxa"/>
            <w:gridSpan w:val="2"/>
          </w:tcPr>
          <w:p w:rsidR="0015225B" w:rsidRPr="0015225B" w:rsidRDefault="0015225B" w:rsidP="0015225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แบบรายงานสถานะแผนบริหารความเสี่ยงการทุจริต ณ วันที่ 1 เมษายน 2563 เทศบาลตำบลบึงวิชัย</w:t>
            </w:r>
          </w:p>
        </w:tc>
      </w:tr>
      <w:tr w:rsidR="0015225B" w:rsidTr="0015225B">
        <w:tc>
          <w:tcPr>
            <w:tcW w:w="2943" w:type="dxa"/>
          </w:tcPr>
          <w:p w:rsidR="0015225B" w:rsidRPr="0015225B" w:rsidRDefault="0015225B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2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ชื่อแผนบริหารความเสี่ยง</w:t>
            </w:r>
          </w:p>
        </w:tc>
        <w:tc>
          <w:tcPr>
            <w:tcW w:w="6521" w:type="dxa"/>
          </w:tcPr>
          <w:p w:rsidR="0015225B" w:rsidRPr="0015225B" w:rsidRDefault="0015225B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แผนบริหารความเสี่ยงการทุจริต เทศบาลตำบลบึงวิชัย ปีงบประมาณ 2563</w:t>
            </w:r>
          </w:p>
        </w:tc>
      </w:tr>
      <w:tr w:rsidR="00465B5E" w:rsidTr="00B13F00">
        <w:tc>
          <w:tcPr>
            <w:tcW w:w="2943" w:type="dxa"/>
            <w:vMerge w:val="restart"/>
            <w:vAlign w:val="center"/>
          </w:tcPr>
          <w:p w:rsidR="00465B5E" w:rsidRPr="00B13F00" w:rsidRDefault="00465B5E" w:rsidP="00B13F0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 และการจัดหาพัสดุ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Pr="00B13F00" w:rsidRDefault="00465B5E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การเบิกจ่ายค่าตอบแทน (การเบิกค่าตอบแทนการปฏิบัติงานนอกเวลาราชการ การเดินทางไปราชการ ประชุม อบรม สัมมนา)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Default="00465B5E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การนำทรัพย์สินของทางราชการไปใช้ประโยชน์ส่วนตัว (รถยนต์ วัสดุสำนักงาน)</w:t>
            </w:r>
          </w:p>
        </w:tc>
      </w:tr>
      <w:tr w:rsidR="00465B5E" w:rsidTr="0015225B">
        <w:tc>
          <w:tcPr>
            <w:tcW w:w="2943" w:type="dxa"/>
            <w:vMerge/>
          </w:tcPr>
          <w:p w:rsidR="00465B5E" w:rsidRPr="00B13F00" w:rsidRDefault="00465B5E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465B5E" w:rsidRDefault="00465B5E" w:rsidP="00EE7F5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การปฏิบัติหรือละเว้นการปฏิบัติหน้าที่โดยมิชอบของเจ้าหน้าที่</w:t>
            </w:r>
          </w:p>
        </w:tc>
      </w:tr>
      <w:tr w:rsidR="0015225B" w:rsidTr="0015225B">
        <w:tc>
          <w:tcPr>
            <w:tcW w:w="2943" w:type="dxa"/>
          </w:tcPr>
          <w:p w:rsidR="0015225B" w:rsidRPr="00B13F00" w:rsidRDefault="00B13F00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สถานะของการดำเนินการจัดการความเสี่ยง</w:t>
            </w:r>
          </w:p>
        </w:tc>
        <w:tc>
          <w:tcPr>
            <w:tcW w:w="6521" w:type="dxa"/>
          </w:tcPr>
          <w:p w:rsidR="0015225B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เริ่มดำเนินการไปบ้าง แต่ยังไม่ครบถ้วน</w:t>
            </w:r>
          </w:p>
          <w:p w:rsid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ต้องการปรับปรุงแผนบริหารความเสี่ยงใหม่ให้เหมาะสม</w:t>
            </w:r>
          </w:p>
          <w:p w:rsidR="00B13F00" w:rsidRPr="00B13F00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เหตุผลอื่น (โปรดระบุ).......................................................................</w:t>
            </w:r>
          </w:p>
        </w:tc>
      </w:tr>
      <w:tr w:rsidR="0015225B" w:rsidTr="0015225B">
        <w:tc>
          <w:tcPr>
            <w:tcW w:w="2943" w:type="dxa"/>
          </w:tcPr>
          <w:p w:rsidR="0015225B" w:rsidRPr="00B13F00" w:rsidRDefault="00B13F00" w:rsidP="0015225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F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521" w:type="dxa"/>
          </w:tcPr>
          <w:p w:rsidR="0015225B" w:rsidRDefault="00B13F00" w:rsidP="001522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สถานะความเสี่ยงการทุจริตของเทศบาลตำบลบึงวิชัย ประจำปีงบประมาณ พ.ศ.2563 (ครั้งที่ 1) สถานะความเสี่ยง สีเขียว หมายถึง ความเสี่ยงระดับต่ำ แต่ให้เฝ้าระวังและติดตามอย่างต่อเนื่อง</w:t>
            </w:r>
          </w:p>
        </w:tc>
      </w:tr>
    </w:tbl>
    <w:p w:rsidR="0015225B" w:rsidRDefault="0015225B" w:rsidP="0015225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B45EF" w:rsidRPr="009232EA" w:rsidRDefault="001B45EF" w:rsidP="0015225B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sectPr w:rsidR="001B45EF" w:rsidRPr="009232EA" w:rsidSect="00470D65">
      <w:pgSz w:w="11906" w:h="16838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C3F"/>
    <w:multiLevelType w:val="hybridMultilevel"/>
    <w:tmpl w:val="1CAC519A"/>
    <w:lvl w:ilvl="0" w:tplc="90F23B24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C435875"/>
    <w:multiLevelType w:val="hybridMultilevel"/>
    <w:tmpl w:val="7FAEC782"/>
    <w:lvl w:ilvl="0" w:tplc="7316B224">
      <w:numFmt w:val="bullet"/>
      <w:lvlText w:val="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D2331"/>
    <w:rsid w:val="0001524C"/>
    <w:rsid w:val="00055BA7"/>
    <w:rsid w:val="000D713C"/>
    <w:rsid w:val="00135D81"/>
    <w:rsid w:val="0015225B"/>
    <w:rsid w:val="001B45EF"/>
    <w:rsid w:val="001D2331"/>
    <w:rsid w:val="0020742E"/>
    <w:rsid w:val="0029163E"/>
    <w:rsid w:val="002B44BF"/>
    <w:rsid w:val="002B4E34"/>
    <w:rsid w:val="002F053E"/>
    <w:rsid w:val="002F3E0E"/>
    <w:rsid w:val="003662DC"/>
    <w:rsid w:val="003C7903"/>
    <w:rsid w:val="004066D9"/>
    <w:rsid w:val="0043264D"/>
    <w:rsid w:val="00433E71"/>
    <w:rsid w:val="00465B5E"/>
    <w:rsid w:val="00470D65"/>
    <w:rsid w:val="005477C5"/>
    <w:rsid w:val="005B14A6"/>
    <w:rsid w:val="005D223D"/>
    <w:rsid w:val="00616539"/>
    <w:rsid w:val="00641C3C"/>
    <w:rsid w:val="0069035B"/>
    <w:rsid w:val="006941FF"/>
    <w:rsid w:val="006B731A"/>
    <w:rsid w:val="006C02B8"/>
    <w:rsid w:val="00731CE4"/>
    <w:rsid w:val="00786104"/>
    <w:rsid w:val="007B702A"/>
    <w:rsid w:val="008629D5"/>
    <w:rsid w:val="00866C3F"/>
    <w:rsid w:val="00874625"/>
    <w:rsid w:val="008C27B6"/>
    <w:rsid w:val="008D0F79"/>
    <w:rsid w:val="009232EA"/>
    <w:rsid w:val="009C0122"/>
    <w:rsid w:val="00A04A3A"/>
    <w:rsid w:val="00A30DBE"/>
    <w:rsid w:val="00A362C9"/>
    <w:rsid w:val="00A56BAA"/>
    <w:rsid w:val="00B13F00"/>
    <w:rsid w:val="00B27E1A"/>
    <w:rsid w:val="00B606A4"/>
    <w:rsid w:val="00B6295A"/>
    <w:rsid w:val="00BA3FC2"/>
    <w:rsid w:val="00BA7CC4"/>
    <w:rsid w:val="00BB6B2B"/>
    <w:rsid w:val="00C452A0"/>
    <w:rsid w:val="00C51D13"/>
    <w:rsid w:val="00C60A1A"/>
    <w:rsid w:val="00C82B77"/>
    <w:rsid w:val="00CB6F94"/>
    <w:rsid w:val="00CD0709"/>
    <w:rsid w:val="00D12EFF"/>
    <w:rsid w:val="00D12F14"/>
    <w:rsid w:val="00D56084"/>
    <w:rsid w:val="00D56B97"/>
    <w:rsid w:val="00D92212"/>
    <w:rsid w:val="00E1327A"/>
    <w:rsid w:val="00E26B53"/>
    <w:rsid w:val="00E30FBA"/>
    <w:rsid w:val="00E87EA7"/>
    <w:rsid w:val="00EA22AA"/>
    <w:rsid w:val="00EB2858"/>
    <w:rsid w:val="00F1089A"/>
    <w:rsid w:val="00F33716"/>
    <w:rsid w:val="00F43EAD"/>
    <w:rsid w:val="00F8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060,#f60"/>
      <o:colormenu v:ext="edit" fillcolor="none [2409]" strokecolor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331"/>
    <w:pPr>
      <w:spacing w:after="0" w:line="240" w:lineRule="auto"/>
    </w:pPr>
  </w:style>
  <w:style w:type="table" w:styleId="a4">
    <w:name w:val="Table Grid"/>
    <w:basedOn w:val="a1"/>
    <w:uiPriority w:val="59"/>
    <w:rsid w:val="0054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3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035B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D7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7925-EBB3-410C-AF64-A4013EB9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cp:lastPrinted>2020-02-19T08:12:00Z</cp:lastPrinted>
  <dcterms:created xsi:type="dcterms:W3CDTF">2020-04-24T07:18:00Z</dcterms:created>
  <dcterms:modified xsi:type="dcterms:W3CDTF">2020-04-24T07:18:00Z</dcterms:modified>
</cp:coreProperties>
</file>